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EFC6EAE" w:rsidR="00E66558" w:rsidRDefault="00466F4A">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rPr>
          <w:noProof/>
        </w:rPr>
        <w:drawing>
          <wp:anchor distT="0" distB="0" distL="114300" distR="114300" simplePos="0" relativeHeight="251658240" behindDoc="0" locked="0" layoutInCell="1" allowOverlap="1" wp14:anchorId="0F354C74" wp14:editId="73FF2FFA">
            <wp:simplePos x="0" y="0"/>
            <wp:positionH relativeFrom="margin">
              <wp:posOffset>5905500</wp:posOffset>
            </wp:positionH>
            <wp:positionV relativeFrom="paragraph">
              <wp:posOffset>-282575</wp:posOffset>
            </wp:positionV>
            <wp:extent cx="504825" cy="504825"/>
            <wp:effectExtent l="0" t="0" r="9525" b="9525"/>
            <wp:wrapNone/>
            <wp:docPr id="2" name="Picture 2" descr="Oakfield Lodg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field Lodge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E48">
        <w:t xml:space="preserve">Oakfield Lodge </w: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657FCFD" w:rsidR="00E66558" w:rsidRDefault="009D71E8">
      <w:pPr>
        <w:pStyle w:val="Heading2"/>
        <w:rPr>
          <w:b w:val="0"/>
          <w:bCs/>
          <w:color w:val="auto"/>
          <w:sz w:val="24"/>
          <w:szCs w:val="24"/>
        </w:rPr>
      </w:pPr>
      <w:r>
        <w:rPr>
          <w:b w:val="0"/>
          <w:bCs/>
          <w:color w:val="auto"/>
          <w:sz w:val="24"/>
          <w:szCs w:val="24"/>
        </w:rPr>
        <w:t>This statement details our school’s use of pupil premium (a</w:t>
      </w:r>
      <w:r w:rsidR="00F47675">
        <w:rPr>
          <w:b w:val="0"/>
          <w:bCs/>
          <w:color w:val="auto"/>
          <w:sz w:val="24"/>
          <w:szCs w:val="24"/>
        </w:rPr>
        <w:t xml:space="preserve">nd recovery premium for the </w:t>
      </w:r>
      <w:r w:rsidR="00F47675" w:rsidRPr="00B47126">
        <w:rPr>
          <w:b w:val="0"/>
          <w:bCs/>
          <w:color w:val="auto"/>
          <w:sz w:val="24"/>
          <w:szCs w:val="24"/>
        </w:rPr>
        <w:t>2023 to 2024</w:t>
      </w:r>
      <w:r>
        <w:rPr>
          <w:b w:val="0"/>
          <w:bCs/>
          <w:color w:val="auto"/>
          <w:sz w:val="24"/>
          <w:szCs w:val="24"/>
        </w:rPr>
        <w:t xml:space="preserve"> academic year) funding to help improve the attainment of our disadvantaged pupils. </w:t>
      </w:r>
    </w:p>
    <w:p w14:paraId="2A7D54B3" w14:textId="3FA8FB71"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28F2A04D"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95EF614" w:rsidR="00E66558" w:rsidRDefault="00B24074">
            <w:pPr>
              <w:pStyle w:val="TableRow"/>
            </w:pPr>
            <w:r>
              <w:t>Oakfield Lodge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1992B9E" w:rsidR="00E66558" w:rsidRDefault="00035EB5">
            <w:pPr>
              <w:pStyle w:val="TableRow"/>
            </w:pPr>
            <w:r>
              <w:t>37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17927D" w:rsidR="00E66558" w:rsidRDefault="00681611">
            <w:pPr>
              <w:pStyle w:val="TableRow"/>
            </w:pPr>
            <w:r>
              <w:t>80%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5C856F4" w:rsidR="00E66558" w:rsidRDefault="00681611" w:rsidP="00681611">
            <w:pPr>
              <w:pStyle w:val="TableRow"/>
            </w:pPr>
            <w:r>
              <w:t>2023/24 to 2026</w:t>
            </w:r>
            <w:r w:rsidR="00FF56A5">
              <w:t>/202</w:t>
            </w:r>
            <w:r>
              <w:t>7</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E4E9081" w:rsidR="00E66558" w:rsidRDefault="00681611">
            <w:pPr>
              <w:pStyle w:val="TableRow"/>
            </w:pPr>
            <w:r>
              <w:t>January 2024</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920F509" w:rsidR="00E66558" w:rsidRDefault="00681611">
            <w:pPr>
              <w:pStyle w:val="TableRow"/>
            </w:pPr>
            <w:r>
              <w:t>July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57449" w14:textId="77777777" w:rsidR="00E66558" w:rsidRDefault="00182DD5">
            <w:pPr>
              <w:pStyle w:val="TableRow"/>
            </w:pPr>
            <w:r>
              <w:t>Gemma Bailey</w:t>
            </w:r>
          </w:p>
          <w:p w14:paraId="2A7D54CB" w14:textId="2D3380FF" w:rsidR="00182DD5" w:rsidRDefault="00182DD5">
            <w:pPr>
              <w:pStyle w:val="TableRow"/>
            </w:pPr>
            <w:r>
              <w:t>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000E70F" w:rsidR="00E66558" w:rsidRDefault="00681611">
            <w:pPr>
              <w:pStyle w:val="TableRow"/>
            </w:pPr>
            <w:r>
              <w:t>Emma Thompson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0D469E9" w:rsidR="00E66558" w:rsidRDefault="00182DD5">
            <w:pPr>
              <w:pStyle w:val="TableRow"/>
            </w:pPr>
            <w:r>
              <w:t>Mike Taylor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3FF675" w:rsidR="00E66558" w:rsidRDefault="005D2C80" w:rsidP="00646BDD">
            <w:pPr>
              <w:pStyle w:val="TableRow"/>
            </w:pPr>
            <w:r>
              <w:t>£</w:t>
            </w:r>
            <w:r w:rsidR="005D6B7E">
              <w:t>40,</w:t>
            </w:r>
            <w:r w:rsidR="00646BDD">
              <w:t>365</w:t>
            </w:r>
            <w:r w:rsidR="005D6B7E">
              <w:t>.00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CEFF108" w:rsidR="00E66558" w:rsidRDefault="009D71E8" w:rsidP="00646BDD">
            <w:pPr>
              <w:pStyle w:val="TableRow"/>
            </w:pPr>
            <w:r>
              <w:t>£</w:t>
            </w:r>
            <w:r w:rsidR="00646BDD">
              <w:t>4600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8D8A315" w:rsidR="00E66558" w:rsidRDefault="009D71E8">
            <w:pPr>
              <w:pStyle w:val="TableRow"/>
            </w:pPr>
            <w:r>
              <w:t>£</w:t>
            </w:r>
            <w:r w:rsidR="0077576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9877FE1" w:rsidR="00E66558" w:rsidRDefault="009D71E8" w:rsidP="00681611">
            <w:pPr>
              <w:pStyle w:val="TableRow"/>
            </w:pPr>
            <w:r>
              <w:t>£</w:t>
            </w:r>
            <w:r w:rsidR="00681611">
              <w:t>44,965</w:t>
            </w:r>
            <w:r w:rsidR="00C454FA">
              <w:t>.00</w:t>
            </w:r>
          </w:p>
        </w:tc>
      </w:tr>
    </w:tbl>
    <w:p w14:paraId="2A7D54E4" w14:textId="77777777" w:rsidR="00E66558" w:rsidRDefault="009D71E8">
      <w:pPr>
        <w:pStyle w:val="Heading1"/>
      </w:pPr>
      <w:r>
        <w:lastRenderedPageBreak/>
        <w:t>Part A: Pupil premium strategy plan</w:t>
      </w:r>
    </w:p>
    <w:p w14:paraId="2A7D54E5" w14:textId="633F4EFC"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9E238B" w14:paraId="1AC705A6" w14:textId="77777777" w:rsidTr="00AE348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3E43" w14:textId="77777777" w:rsidR="00971F81" w:rsidRDefault="00971F81" w:rsidP="00971F81">
            <w:r>
              <w:t>Oakfield Lodge is a short stay school in Cheshire East, o</w:t>
            </w:r>
            <w:r w:rsidRPr="00A44083">
              <w:t>ur intention is that all pupils, regardless of the challenges they encounter or their backgrou</w:t>
            </w:r>
            <w:r>
              <w:t>nds, make good progress</w:t>
            </w:r>
            <w:r w:rsidRPr="00A44083">
              <w:t xml:space="preserve">.  Even though disadvantage in itself is not a barrier to learning, our disadvantaged pupils often face a range of challenges to their learning which arise both at school and within their home environments.  </w:t>
            </w:r>
          </w:p>
          <w:p w14:paraId="7A377FFB" w14:textId="77777777" w:rsidR="00971F81" w:rsidRDefault="00971F81" w:rsidP="00971F81">
            <w:r>
              <w:t>Oakfield Lodge is committed to allocating the pupil premium funding in a way that will have the greatest impact on attainment and achievement. Funding has been allocated based on personalised learning of pupils and on research and evidence using guidance from a tiered approach to Pupil Premium, to improving teaching, targeted academic support, and wider strategies</w:t>
            </w:r>
          </w:p>
          <w:p w14:paraId="3E35B2C0" w14:textId="77777777" w:rsidR="00971F81" w:rsidRDefault="00911088" w:rsidP="00971F81">
            <w:hyperlink r:id="rId8" w:history="1">
              <w:r w:rsidR="00971F81">
                <w:rPr>
                  <w:rStyle w:val="Hyperlink"/>
                </w:rPr>
                <w:t>Using pupil premium | EEF (educationendowmentfoundation.org.uk)</w:t>
              </w:r>
            </w:hyperlink>
          </w:p>
          <w:p w14:paraId="2D173F40" w14:textId="77777777" w:rsidR="00971F81" w:rsidRDefault="00971F81" w:rsidP="00971F81">
            <w:r w:rsidRPr="002E09D7">
              <w:t>We believe that high quality teaching is key, especially within the areas of the curriculum and wider contexts within school that our disadvantaged pupils find most challenging.  Our strategy is designed to help create an individualised approach in order to provide our disadvantaged pupils with the ability to succeed, not only within our setting, in their learning but also within the wider world.  The strategy highlights the needs of pupil premium pupils in particular, however, the challenges and outcomes are relevant for all of our pupils who will also benefit from our approach.</w:t>
            </w:r>
          </w:p>
          <w:p w14:paraId="1C450B75" w14:textId="36316807" w:rsidR="009E238B" w:rsidRPr="004C6177" w:rsidRDefault="009E238B" w:rsidP="00AE3483">
            <w:pPr>
              <w:spacing w:after="120"/>
              <w:rPr>
                <w:color w:val="auto"/>
              </w:rPr>
            </w:pPr>
            <w:r w:rsidRPr="004C6177">
              <w:rPr>
                <w:color w:val="auto"/>
              </w:rPr>
              <w:t xml:space="preserve">We will also provide disadvantaged pupils with support to develop independent life and social skills and continue to ensure that high-quality work experience, careers guidance and further and higher education guidance is available to all. </w:t>
            </w:r>
          </w:p>
          <w:p w14:paraId="5546DE32" w14:textId="6B231D48" w:rsidR="009E238B" w:rsidRPr="00A22260" w:rsidRDefault="009E238B" w:rsidP="00A22260">
            <w:pPr>
              <w:rPr>
                <w:rFonts w:cs="Arial"/>
                <w:color w:val="auto"/>
              </w:rPr>
            </w:pPr>
            <w:r w:rsidRPr="004C6177">
              <w:rPr>
                <w:color w:val="auto"/>
              </w:rPr>
              <w:t>Our strategy will be driven by the needs and strengths of each young person, based on formal and informal assessments, not assumptions or labels. This will help us to ensure that we offer them the relevant skills and experience they require to be prepared for adulthood.</w:t>
            </w:r>
          </w:p>
        </w:tc>
      </w:tr>
    </w:tbl>
    <w:p w14:paraId="17E011FF" w14:textId="33357996" w:rsidR="0031195E" w:rsidRDefault="0031195E">
      <w:pPr>
        <w:pStyle w:val="Heading2"/>
        <w:spacing w:before="600"/>
        <w:rPr>
          <w:b w:val="0"/>
          <w:color w:val="0D0D0D"/>
          <w:sz w:val="24"/>
          <w:szCs w:val="24"/>
        </w:rPr>
      </w:pPr>
    </w:p>
    <w:p w14:paraId="2586473C" w14:textId="63973DF1" w:rsidR="00B62BB4" w:rsidRDefault="00B62BB4" w:rsidP="00B62BB4"/>
    <w:p w14:paraId="3C303179" w14:textId="77777777" w:rsidR="00B62BB4" w:rsidRPr="00B62BB4" w:rsidRDefault="00B62BB4" w:rsidP="00B62BB4"/>
    <w:p w14:paraId="2A7D54EB" w14:textId="333874A8"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4A0D81E" w:rsidR="00E66558" w:rsidRPr="00641229" w:rsidRDefault="003A261B" w:rsidP="003A261B">
            <w:pPr>
              <w:pStyle w:val="TableRowCentered"/>
              <w:ind w:left="0"/>
              <w:jc w:val="left"/>
              <w:rPr>
                <w:sz w:val="22"/>
                <w:szCs w:val="22"/>
              </w:rPr>
            </w:pPr>
            <w:r w:rsidRPr="00641229">
              <w:rPr>
                <w:sz w:val="22"/>
                <w:szCs w:val="22"/>
              </w:rPr>
              <w:t>Literacy – Students often have low literacy levels due to being out of educational settings for some prolonged periods of time.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D3AAFF6" w:rsidR="00E66558" w:rsidRPr="00641229" w:rsidRDefault="00641229" w:rsidP="00641229">
            <w:pPr>
              <w:pStyle w:val="TableRowCentered"/>
              <w:ind w:left="0"/>
              <w:jc w:val="left"/>
              <w:rPr>
                <w:sz w:val="22"/>
                <w:szCs w:val="22"/>
              </w:rPr>
            </w:pPr>
            <w:r w:rsidRPr="00641229">
              <w:rPr>
                <w:sz w:val="22"/>
                <w:szCs w:val="22"/>
              </w:rPr>
              <w:t>Concentration Levels - Inability to concentrate in classroom setting.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D434696" w:rsidR="00E66558" w:rsidRDefault="00641229" w:rsidP="00641229">
            <w:pPr>
              <w:pStyle w:val="TableRowCentered"/>
              <w:ind w:left="0"/>
              <w:jc w:val="left"/>
              <w:rPr>
                <w:sz w:val="22"/>
                <w:szCs w:val="22"/>
              </w:rPr>
            </w:pPr>
            <w:r w:rsidRPr="00641229">
              <w:rPr>
                <w:sz w:val="22"/>
                <w:szCs w:val="22"/>
              </w:rPr>
              <w:t>SEND and undiagnosed SEND needs from previous educational settings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1F01CCC" w:rsidR="00E66558" w:rsidRDefault="00641229" w:rsidP="00641229">
            <w:pPr>
              <w:pStyle w:val="TableRowCentered"/>
              <w:ind w:left="0"/>
              <w:jc w:val="left"/>
              <w:rPr>
                <w:iCs/>
                <w:sz w:val="22"/>
              </w:rPr>
            </w:pPr>
            <w:r w:rsidRPr="00641229">
              <w:rPr>
                <w:iCs/>
                <w:sz w:val="22"/>
              </w:rPr>
              <w:t>Missed learning/gaps in knowledge due to lack of engagement and exclusions at previous school settings.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EA5B576" w:rsidR="00E66558" w:rsidRDefault="00641229" w:rsidP="00641229">
            <w:pPr>
              <w:pStyle w:val="TableRowCentered"/>
              <w:ind w:left="0"/>
              <w:jc w:val="left"/>
              <w:rPr>
                <w:iCs/>
                <w:sz w:val="22"/>
              </w:rPr>
            </w:pPr>
            <w:r w:rsidRPr="00641229">
              <w:rPr>
                <w:iCs/>
                <w:sz w:val="22"/>
              </w:rPr>
              <w:t>Attendance- Low Attendance at previous educational settings, students and families within a habitual cycle of non-attendance.</w:t>
            </w:r>
          </w:p>
        </w:tc>
      </w:tr>
      <w:tr w:rsidR="00C014B2" w14:paraId="0B2A231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E5F9" w14:textId="7F57CC40" w:rsidR="00C014B2" w:rsidRDefault="00C014B2">
            <w:pPr>
              <w:pStyle w:val="TableRow"/>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74977" w14:textId="5832DF3C" w:rsidR="00C014B2" w:rsidRPr="00641229" w:rsidRDefault="00C014B2" w:rsidP="00641229">
            <w:pPr>
              <w:pStyle w:val="TableRowCentered"/>
              <w:ind w:left="0"/>
              <w:jc w:val="left"/>
              <w:rPr>
                <w:iCs/>
                <w:sz w:val="22"/>
              </w:rPr>
            </w:pPr>
            <w:r w:rsidRPr="00C014B2">
              <w:rPr>
                <w:iCs/>
                <w:sz w:val="22"/>
              </w:rPr>
              <w:t>Exclusions from school can be the first stepping stone to social exclusion within society.</w:t>
            </w:r>
          </w:p>
        </w:tc>
      </w:tr>
      <w:tr w:rsidR="00C014B2" w14:paraId="150668B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040A" w14:textId="7F5BC490" w:rsidR="00C014B2" w:rsidRDefault="00C014B2">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1E260" w14:textId="1B20E0D2" w:rsidR="00C014B2" w:rsidRPr="00641229" w:rsidRDefault="00C014B2" w:rsidP="00641229">
            <w:pPr>
              <w:pStyle w:val="TableRowCentered"/>
              <w:ind w:left="0"/>
              <w:jc w:val="left"/>
              <w:rPr>
                <w:iCs/>
                <w:sz w:val="22"/>
              </w:rPr>
            </w:pPr>
            <w:r w:rsidRPr="00C014B2">
              <w:rPr>
                <w:iCs/>
                <w:sz w:val="22"/>
              </w:rPr>
              <w:t>Anxiety- Students maybe experiencing emotional or behavioural difficulties, including problems with anger, mental health issues, and school phobia/refusal</w:t>
            </w:r>
          </w:p>
        </w:tc>
      </w:tr>
      <w:tr w:rsidR="00C014B2" w14:paraId="4816631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1D091" w14:textId="6A3739BA" w:rsidR="00C014B2" w:rsidRDefault="00C014B2">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3D2A" w14:textId="196A3DE3" w:rsidR="00C014B2" w:rsidRPr="00C014B2" w:rsidRDefault="00256317" w:rsidP="00641229">
            <w:pPr>
              <w:pStyle w:val="TableRowCentered"/>
              <w:ind w:left="0"/>
              <w:jc w:val="left"/>
              <w:rPr>
                <w:iCs/>
                <w:sz w:val="22"/>
              </w:rPr>
            </w:pPr>
            <w:r w:rsidRPr="00256317">
              <w:rPr>
                <w:iCs/>
                <w:sz w:val="22"/>
              </w:rPr>
              <w:t>Attachment Issues-  Children with attachment difficulties can need extra help in managing all aspects of school life.  Children who have experienced trauma, abuse and neglect in their early lives are often said to have attachment difficulties. This means that their early, close relationship with their parents did not provide sufficient nurturing for social, emotional and intellectual development.</w:t>
            </w:r>
          </w:p>
        </w:tc>
      </w:tr>
      <w:tr w:rsidR="00C014B2" w14:paraId="2BF2DF1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A526" w14:textId="262B4EA3" w:rsidR="00C014B2" w:rsidRDefault="00C014B2">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784C" w14:textId="2EA9AC40" w:rsidR="00C014B2" w:rsidRPr="00C014B2" w:rsidRDefault="00256317" w:rsidP="00641229">
            <w:pPr>
              <w:pStyle w:val="TableRowCentered"/>
              <w:ind w:left="0"/>
              <w:jc w:val="left"/>
              <w:rPr>
                <w:iCs/>
                <w:sz w:val="22"/>
              </w:rPr>
            </w:pPr>
            <w:r w:rsidRPr="00256317">
              <w:rPr>
                <w:iCs/>
                <w:sz w:val="22"/>
              </w:rPr>
              <w:t>Social depravation and Low Aspirations many of our students may be exposed to alcohol and drug related issues and associated criminality and have the lack of positive role models.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61EE25D" w:rsidR="00E66558" w:rsidRPr="00256317" w:rsidRDefault="00256317">
            <w:pPr>
              <w:pStyle w:val="TableRow"/>
            </w:pPr>
            <w:r w:rsidRPr="00256317">
              <w:rPr>
                <w:iCs/>
                <w:sz w:val="22"/>
                <w:szCs w:val="22"/>
              </w:rPr>
              <w:t>Improve Attendance for individual students and as a whole school cohort.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4A8686C" w:rsidR="00E66558" w:rsidRDefault="005C4F2A">
            <w:pPr>
              <w:pStyle w:val="TableRowCentered"/>
              <w:jc w:val="left"/>
              <w:rPr>
                <w:sz w:val="22"/>
                <w:szCs w:val="22"/>
              </w:rPr>
            </w:pPr>
            <w:r w:rsidRPr="005C4F2A">
              <w:rPr>
                <w:sz w:val="22"/>
                <w:szCs w:val="22"/>
              </w:rPr>
              <w:t xml:space="preserve">Attendance officer working with students and families creating a positive relationship with school.  Students engaging with Mentors and re-engaging students within the learning process. Students Improve </w:t>
            </w:r>
            <w:r w:rsidRPr="00B97032">
              <w:rPr>
                <w:color w:val="auto"/>
                <w:sz w:val="22"/>
                <w:szCs w:val="22"/>
              </w:rPr>
              <w:t>Attendance in line or above similar settings National</w:t>
            </w:r>
            <w:r w:rsidR="00AA3DA1" w:rsidRPr="00B97032">
              <w:rPr>
                <w:color w:val="auto"/>
                <w:sz w:val="22"/>
                <w:szCs w:val="22"/>
              </w:rPr>
              <w:t>ly</w:t>
            </w:r>
            <w:r w:rsidR="00AA3DA1" w:rsidRPr="009513A2">
              <w:rPr>
                <w:color w:val="auto"/>
                <w:sz w:val="22"/>
                <w:szCs w:val="22"/>
              </w:rPr>
              <w:t>-</w:t>
            </w:r>
            <w:r w:rsidR="00B97032" w:rsidRPr="009513A2">
              <w:rPr>
                <w:color w:val="auto"/>
                <w:sz w:val="22"/>
                <w:szCs w:val="22"/>
              </w:rPr>
              <w:t>66%</w:t>
            </w:r>
            <w:r w:rsidR="0052102B">
              <w:rPr>
                <w:color w:val="auto"/>
                <w:sz w:val="22"/>
                <w:szCs w:val="22"/>
              </w:rPr>
              <w:t xml:space="preserve"> (</w:t>
            </w:r>
            <w:r w:rsidR="00B62BB4">
              <w:rPr>
                <w:color w:val="auto"/>
                <w:sz w:val="22"/>
                <w:szCs w:val="22"/>
              </w:rPr>
              <w:t xml:space="preserve">Oakfield Lodge </w:t>
            </w:r>
            <w:r w:rsidR="00055884">
              <w:rPr>
                <w:color w:val="auto"/>
                <w:sz w:val="22"/>
                <w:szCs w:val="22"/>
              </w:rPr>
              <w:t xml:space="preserve">current </w:t>
            </w:r>
            <w:r w:rsidR="00B62BB4">
              <w:rPr>
                <w:color w:val="auto"/>
                <w:sz w:val="22"/>
                <w:szCs w:val="22"/>
              </w:rPr>
              <w:t>65.5</w:t>
            </w:r>
            <w:r w:rsidRPr="00B97032">
              <w:rPr>
                <w:color w:val="auto"/>
                <w:sz w:val="22"/>
                <w:szCs w:val="22"/>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55C9438" w:rsidR="00E66558" w:rsidRDefault="00256317">
            <w:pPr>
              <w:pStyle w:val="TableRow"/>
              <w:rPr>
                <w:sz w:val="22"/>
                <w:szCs w:val="22"/>
              </w:rPr>
            </w:pPr>
            <w:r w:rsidRPr="00256317">
              <w:rPr>
                <w:sz w:val="22"/>
                <w:szCs w:val="22"/>
              </w:rPr>
              <w:t>Reduce Exclusions of students from their mainstream settings. To re-engage students into an Educational routine/ environment.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65FC6B5" w:rsidR="00E66558" w:rsidRDefault="00BB272C">
            <w:pPr>
              <w:pStyle w:val="TableRowCentered"/>
              <w:jc w:val="left"/>
              <w:rPr>
                <w:sz w:val="22"/>
                <w:szCs w:val="22"/>
              </w:rPr>
            </w:pPr>
            <w:r w:rsidRPr="00BB272C">
              <w:rPr>
                <w:sz w:val="22"/>
                <w:szCs w:val="22"/>
              </w:rPr>
              <w:t>Improved exclusion rate compared to previous setting (compiled on an individual basis). Also in line with similar settings Nationally.</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CF53085" w:rsidR="00E66558" w:rsidRDefault="00256317">
            <w:pPr>
              <w:pStyle w:val="TableRow"/>
              <w:rPr>
                <w:sz w:val="22"/>
                <w:szCs w:val="22"/>
              </w:rPr>
            </w:pPr>
            <w:r w:rsidRPr="00256317">
              <w:rPr>
                <w:sz w:val="22"/>
                <w:szCs w:val="22"/>
              </w:rPr>
              <w:t>Reintegration- The aim is to reintegrate the child into mainstream education as soon as possible.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D7EE793" w:rsidR="00A328BA" w:rsidRDefault="00A328BA" w:rsidP="00A328BA">
            <w:pPr>
              <w:pStyle w:val="TableRowCentered"/>
              <w:jc w:val="left"/>
              <w:rPr>
                <w:sz w:val="22"/>
                <w:szCs w:val="22"/>
              </w:rPr>
            </w:pPr>
            <w:r>
              <w:rPr>
                <w:sz w:val="22"/>
                <w:szCs w:val="22"/>
              </w:rPr>
              <w:t>Students on entry are given baseline assessments</w:t>
            </w:r>
            <w:r w:rsidR="00B47126">
              <w:rPr>
                <w:sz w:val="22"/>
                <w:szCs w:val="22"/>
              </w:rPr>
              <w:t>, in English and Maths. At this time, a</w:t>
            </w:r>
            <w:r>
              <w:rPr>
                <w:sz w:val="22"/>
                <w:szCs w:val="22"/>
              </w:rPr>
              <w:t xml:space="preserve"> Boxhall profile is</w:t>
            </w:r>
            <w:r w:rsidR="00B47126">
              <w:rPr>
                <w:sz w:val="22"/>
                <w:szCs w:val="22"/>
              </w:rPr>
              <w:t xml:space="preserve"> carried out</w:t>
            </w:r>
            <w:r>
              <w:rPr>
                <w:sz w:val="22"/>
                <w:szCs w:val="22"/>
              </w:rPr>
              <w:t xml:space="preserve"> and a</w:t>
            </w:r>
            <w:r w:rsidR="00B47126">
              <w:rPr>
                <w:sz w:val="22"/>
                <w:szCs w:val="22"/>
              </w:rPr>
              <w:t>n</w:t>
            </w:r>
            <w:r>
              <w:rPr>
                <w:sz w:val="22"/>
                <w:szCs w:val="22"/>
              </w:rPr>
              <w:t xml:space="preserve"> IEP is produced to give a</w:t>
            </w:r>
            <w:r w:rsidR="00B47126">
              <w:rPr>
                <w:sz w:val="22"/>
                <w:szCs w:val="22"/>
              </w:rPr>
              <w:t>n</w:t>
            </w:r>
            <w:r>
              <w:rPr>
                <w:sz w:val="22"/>
                <w:szCs w:val="22"/>
              </w:rPr>
              <w:t xml:space="preserve"> overview of where the student is currently at. </w:t>
            </w:r>
            <w:r w:rsidR="00B330E5">
              <w:rPr>
                <w:sz w:val="22"/>
                <w:szCs w:val="22"/>
              </w:rPr>
              <w:t>Form tutors will also complete a “Readiness to return” survey on a half termly basis.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922A835" w:rsidR="00E66558" w:rsidRDefault="005C4F2A">
            <w:pPr>
              <w:pStyle w:val="TableRow"/>
              <w:rPr>
                <w:sz w:val="22"/>
                <w:szCs w:val="22"/>
              </w:rPr>
            </w:pPr>
            <w:r w:rsidRPr="005C4F2A">
              <w:rPr>
                <w:sz w:val="22"/>
                <w:szCs w:val="22"/>
              </w:rPr>
              <w:t>An improvement in the cognitive development and behavioural traits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BC04761" w:rsidR="00E66558" w:rsidRDefault="00EE727A">
            <w:pPr>
              <w:pStyle w:val="TableRowCentered"/>
              <w:jc w:val="left"/>
              <w:rPr>
                <w:sz w:val="22"/>
                <w:szCs w:val="22"/>
              </w:rPr>
            </w:pPr>
            <w:r w:rsidRPr="00EE727A">
              <w:rPr>
                <w:sz w:val="22"/>
                <w:szCs w:val="22"/>
              </w:rPr>
              <w:t>Boxall profiling- Individualised, achievable targets for social and emotional aptitudes are then set for the student which are reviewed and re-assessed periodically.</w:t>
            </w:r>
          </w:p>
        </w:tc>
      </w:tr>
      <w:tr w:rsidR="005C4F2A" w14:paraId="63504DF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BC2C7" w14:textId="77777777" w:rsidR="005C4F2A" w:rsidRPr="005C4F2A" w:rsidRDefault="005C4F2A" w:rsidP="005C4F2A">
            <w:pPr>
              <w:pStyle w:val="TableRow"/>
              <w:rPr>
                <w:sz w:val="22"/>
                <w:szCs w:val="22"/>
              </w:rPr>
            </w:pPr>
            <w:r w:rsidRPr="005C4F2A">
              <w:rPr>
                <w:sz w:val="22"/>
                <w:szCs w:val="22"/>
              </w:rPr>
              <w:t>Students will develop their cultural capital, aspirations and employability</w:t>
            </w:r>
          </w:p>
          <w:p w14:paraId="304957CC" w14:textId="6A1C339E" w:rsidR="005C4F2A" w:rsidRPr="005C4F2A" w:rsidRDefault="005C4F2A" w:rsidP="005C4F2A">
            <w:pPr>
              <w:pStyle w:val="TableRow"/>
              <w:rPr>
                <w:sz w:val="22"/>
                <w:szCs w:val="22"/>
              </w:rPr>
            </w:pPr>
            <w:r w:rsidRPr="005C4F2A">
              <w:rPr>
                <w:sz w:val="22"/>
                <w:szCs w:val="22"/>
              </w:rPr>
              <w:t>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04A1" w14:textId="3AA6A45E" w:rsidR="005C4F2A" w:rsidRDefault="00EE727A" w:rsidP="0052102B">
            <w:pPr>
              <w:pStyle w:val="TableRowCentered"/>
              <w:jc w:val="left"/>
              <w:rPr>
                <w:sz w:val="22"/>
                <w:szCs w:val="22"/>
              </w:rPr>
            </w:pPr>
            <w:r w:rsidRPr="00EE727A">
              <w:rPr>
                <w:sz w:val="22"/>
                <w:szCs w:val="22"/>
              </w:rPr>
              <w:t>For all upper school PP (and non PP) students to engage with college and/or</w:t>
            </w:r>
            <w:r w:rsidR="0052102B">
              <w:rPr>
                <w:sz w:val="22"/>
                <w:szCs w:val="22"/>
              </w:rPr>
              <w:t xml:space="preserve"> </w:t>
            </w:r>
            <w:r w:rsidRPr="00EE727A">
              <w:rPr>
                <w:sz w:val="22"/>
                <w:szCs w:val="22"/>
              </w:rPr>
              <w:t>work experience (Reaseheath &amp; Changing Education). For 0% of students to be NEET and for students to develop</w:t>
            </w:r>
            <w:r w:rsidR="0052102B">
              <w:rPr>
                <w:sz w:val="22"/>
                <w:szCs w:val="22"/>
              </w:rPr>
              <w:t xml:space="preserve"> an </w:t>
            </w:r>
            <w:r w:rsidRPr="00EE727A">
              <w:rPr>
                <w:sz w:val="22"/>
                <w:szCs w:val="22"/>
              </w:rPr>
              <w:t>understanding of other cultures</w:t>
            </w:r>
            <w:r w:rsidR="0052102B">
              <w:rPr>
                <w:sz w:val="22"/>
                <w:szCs w:val="22"/>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22ED569" w:rsidR="00E66558" w:rsidRDefault="009D71E8">
      <w:r>
        <w:t xml:space="preserve">Budgeted cost: £ </w:t>
      </w:r>
      <w:r w:rsidR="00CA4005">
        <w:t>12,546.00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6ABF30C" w:rsidR="00E66558" w:rsidRPr="00A93A13" w:rsidRDefault="00A93A13">
            <w:pPr>
              <w:pStyle w:val="TableRow"/>
            </w:pPr>
            <w:r w:rsidRPr="00D201F0">
              <w:rPr>
                <w:b/>
              </w:rPr>
              <w:t>NPQH and NPQML CPD</w:t>
            </w:r>
            <w:r w:rsidRPr="00A93A13">
              <w:t xml:space="preserve"> for several members of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BE8D68E" w:rsidR="00E66558" w:rsidRDefault="00A93A13">
            <w:pPr>
              <w:pStyle w:val="TableRowCentered"/>
              <w:jc w:val="left"/>
              <w:rPr>
                <w:sz w:val="22"/>
              </w:rPr>
            </w:pPr>
            <w:r w:rsidRPr="00A93A13">
              <w:rPr>
                <w:sz w:val="22"/>
              </w:rPr>
              <w:t>We aim to ensure that our teachers receive high quality CPD, which also includes building their leadership capacity. By doing this, we hope to retain high quality teachers and improve staff wellbeing. “Spending on improving teaching might include professional development…” The EEF Guide to Pupil Premium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04F9" w14:textId="77777777" w:rsidR="00E66558" w:rsidRDefault="00E17438">
            <w:pPr>
              <w:pStyle w:val="TableRowCentered"/>
              <w:jc w:val="left"/>
              <w:rPr>
                <w:sz w:val="22"/>
              </w:rPr>
            </w:pPr>
            <w:r>
              <w:rPr>
                <w:sz w:val="22"/>
              </w:rPr>
              <w:t>1,</w:t>
            </w:r>
          </w:p>
          <w:p w14:paraId="368093DD" w14:textId="77777777" w:rsidR="00913501" w:rsidRDefault="00913501">
            <w:pPr>
              <w:pStyle w:val="TableRowCentered"/>
              <w:jc w:val="left"/>
              <w:rPr>
                <w:sz w:val="22"/>
              </w:rPr>
            </w:pPr>
            <w:r>
              <w:rPr>
                <w:sz w:val="22"/>
              </w:rPr>
              <w:t>2,</w:t>
            </w:r>
          </w:p>
          <w:p w14:paraId="2A7D551C" w14:textId="5F721023" w:rsidR="00913501" w:rsidRDefault="00913501">
            <w:pPr>
              <w:pStyle w:val="TableRowCentered"/>
              <w:jc w:val="left"/>
              <w:rPr>
                <w:sz w:val="22"/>
              </w:rPr>
            </w:pPr>
            <w:r>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E0FD801" w:rsidR="00E66558" w:rsidRPr="00E17438" w:rsidRDefault="00BF7C2B">
            <w:pPr>
              <w:pStyle w:val="TableRow"/>
              <w:rPr>
                <w:sz w:val="22"/>
              </w:rPr>
            </w:pPr>
            <w:r w:rsidRPr="00D201F0">
              <w:rPr>
                <w:b/>
                <w:sz w:val="22"/>
              </w:rPr>
              <w:t>Marking Feedback</w:t>
            </w:r>
            <w:r w:rsidRPr="00BF7C2B">
              <w:rPr>
                <w:sz w:val="22"/>
              </w:rPr>
              <w:t xml:space="preserve"> (verbal) Same day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472862F" w:rsidR="00E66558" w:rsidRDefault="00BF7C2B">
            <w:pPr>
              <w:pStyle w:val="TableRowCentered"/>
              <w:jc w:val="left"/>
              <w:rPr>
                <w:sz w:val="22"/>
              </w:rPr>
            </w:pPr>
            <w:r w:rsidRPr="00BF7C2B">
              <w:rPr>
                <w:sz w:val="22"/>
              </w:rPr>
              <w:t xml:space="preserve">EEF Research shows that highly effective marking and feedback can support up to 8 </w:t>
            </w:r>
            <w:r w:rsidR="004902B2" w:rsidRPr="00BF7C2B">
              <w:rPr>
                <w:sz w:val="22"/>
              </w:rPr>
              <w:t>months’</w:t>
            </w:r>
            <w:r w:rsidRPr="00BF7C2B">
              <w:rPr>
                <w:sz w:val="22"/>
              </w:rPr>
              <w:t xml:space="preserve"> additional progress for pupils. EEF Teaching &amp; Learning Toolkit: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764EA" w14:textId="11E3F9AD" w:rsidR="00E66558" w:rsidRDefault="00F51E4D">
            <w:pPr>
              <w:pStyle w:val="TableRowCentered"/>
              <w:jc w:val="left"/>
              <w:rPr>
                <w:sz w:val="22"/>
              </w:rPr>
            </w:pPr>
            <w:r>
              <w:rPr>
                <w:sz w:val="22"/>
              </w:rPr>
              <w:t>2,</w:t>
            </w:r>
          </w:p>
          <w:p w14:paraId="1B2FC39E" w14:textId="649643DA" w:rsidR="00F81915" w:rsidRDefault="00F81915">
            <w:pPr>
              <w:pStyle w:val="TableRowCentered"/>
              <w:jc w:val="left"/>
              <w:rPr>
                <w:sz w:val="22"/>
              </w:rPr>
            </w:pPr>
            <w:r>
              <w:rPr>
                <w:sz w:val="22"/>
              </w:rPr>
              <w:t>3</w:t>
            </w:r>
            <w:r w:rsidR="00507411">
              <w:rPr>
                <w:sz w:val="22"/>
              </w:rPr>
              <w:t>,</w:t>
            </w:r>
          </w:p>
          <w:p w14:paraId="73B5E95E" w14:textId="01E153C9" w:rsidR="00507411" w:rsidRDefault="00507411">
            <w:pPr>
              <w:pStyle w:val="TableRowCentered"/>
              <w:jc w:val="left"/>
              <w:rPr>
                <w:sz w:val="22"/>
              </w:rPr>
            </w:pPr>
            <w:r>
              <w:rPr>
                <w:sz w:val="22"/>
              </w:rPr>
              <w:t>4,</w:t>
            </w:r>
          </w:p>
          <w:p w14:paraId="2A7D5520" w14:textId="7E329BF5" w:rsidR="00507411" w:rsidRDefault="00507411" w:rsidP="00507411">
            <w:pPr>
              <w:pStyle w:val="TableRowCentered"/>
              <w:ind w:left="0"/>
              <w:jc w:val="left"/>
              <w:rPr>
                <w:sz w:val="22"/>
              </w:rPr>
            </w:pPr>
          </w:p>
        </w:tc>
      </w:tr>
      <w:tr w:rsidR="00BF7C2B" w14:paraId="50B6F7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51C96" w14:textId="5BF7415E" w:rsidR="00BF7C2B" w:rsidRPr="00374F38" w:rsidRDefault="00BF7C2B" w:rsidP="00374F38">
            <w:pPr>
              <w:pStyle w:val="TableRow"/>
              <w:rPr>
                <w:sz w:val="22"/>
              </w:rPr>
            </w:pPr>
            <w:r w:rsidRPr="00374F38">
              <w:rPr>
                <w:b/>
                <w:sz w:val="22"/>
              </w:rPr>
              <w:t>Nurture</w:t>
            </w:r>
            <w:r w:rsidRPr="00374F38">
              <w:rPr>
                <w:sz w:val="22"/>
              </w:rPr>
              <w:t xml:space="preserve">- To provide a safe learning environment, where there is a balance of learning and teaching, </w:t>
            </w:r>
            <w:r w:rsidR="00374F38">
              <w:rPr>
                <w:sz w:val="22"/>
              </w:rPr>
              <w:t>in a calm supportive</w:t>
            </w:r>
            <w:r w:rsidRPr="00374F38">
              <w:rPr>
                <w:sz w:val="22"/>
              </w:rPr>
              <w:t xml:space="preserve"> atmosphere.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673C" w14:textId="72C9A6C0" w:rsidR="00752A48" w:rsidRPr="00374F38" w:rsidRDefault="00BF7C2B" w:rsidP="00752A48">
            <w:pPr>
              <w:pStyle w:val="TableRowCentered"/>
              <w:jc w:val="left"/>
              <w:rPr>
                <w:sz w:val="22"/>
              </w:rPr>
            </w:pPr>
            <w:r w:rsidRPr="00374F38">
              <w:rPr>
                <w:sz w:val="22"/>
              </w:rPr>
              <w:t xml:space="preserve">The Nurture group is a small </w:t>
            </w:r>
            <w:r w:rsidR="00331F20">
              <w:rPr>
                <w:sz w:val="22"/>
              </w:rPr>
              <w:t>class of pupils</w:t>
            </w:r>
            <w:r w:rsidRPr="00374F38">
              <w:rPr>
                <w:sz w:val="22"/>
              </w:rPr>
              <w:t xml:space="preserve">.  Its composition is carefully thought-out to create a balanced and functional group.  The Nurture group is part of the school’s Inclusion Provision; it’s purpose is to offer children opportunities to re-visit early learning skills which may remain underdeveloped or missed completely, and to promote and support their </w:t>
            </w:r>
            <w:r w:rsidR="00752A48" w:rsidRPr="00374F38">
              <w:rPr>
                <w:sz w:val="22"/>
              </w:rPr>
              <w:t xml:space="preserve"> </w:t>
            </w:r>
            <w:r w:rsidRPr="00374F38">
              <w:rPr>
                <w:sz w:val="22"/>
              </w:rPr>
              <w:t>social</w:t>
            </w:r>
            <w:r w:rsidR="00752A48" w:rsidRPr="00374F38">
              <w:rPr>
                <w:sz w:val="22"/>
              </w:rPr>
              <w:t xml:space="preserve"> and emotional development, along with building independence and resilience.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BB7B5" w14:textId="50D14555" w:rsidR="00913501" w:rsidRDefault="00913501" w:rsidP="00913501">
            <w:pPr>
              <w:pStyle w:val="TableRowCentered"/>
              <w:ind w:left="0"/>
              <w:jc w:val="left"/>
              <w:rPr>
                <w:sz w:val="22"/>
              </w:rPr>
            </w:pPr>
            <w:r>
              <w:rPr>
                <w:sz w:val="22"/>
              </w:rPr>
              <w:t xml:space="preserve"> </w:t>
            </w:r>
            <w:r w:rsidR="00507411">
              <w:rPr>
                <w:sz w:val="22"/>
              </w:rPr>
              <w:t>4,</w:t>
            </w:r>
          </w:p>
          <w:p w14:paraId="075DAED7" w14:textId="6468DAA6" w:rsidR="00913501" w:rsidRDefault="00913501" w:rsidP="00913501">
            <w:pPr>
              <w:pStyle w:val="TableRowCentered"/>
              <w:ind w:left="0"/>
              <w:jc w:val="left"/>
              <w:rPr>
                <w:sz w:val="22"/>
              </w:rPr>
            </w:pPr>
            <w:r>
              <w:rPr>
                <w:sz w:val="22"/>
              </w:rPr>
              <w:t xml:space="preserve"> 5,</w:t>
            </w:r>
          </w:p>
          <w:p w14:paraId="25990732" w14:textId="12104428" w:rsidR="00913501" w:rsidRDefault="00913501" w:rsidP="00913501">
            <w:pPr>
              <w:pStyle w:val="TableRowCentered"/>
              <w:ind w:left="0"/>
              <w:jc w:val="left"/>
              <w:rPr>
                <w:sz w:val="22"/>
              </w:rPr>
            </w:pPr>
            <w:r>
              <w:rPr>
                <w:sz w:val="22"/>
              </w:rPr>
              <w:t xml:space="preserve"> 6,</w:t>
            </w:r>
          </w:p>
          <w:p w14:paraId="1D681F1D" w14:textId="77777777" w:rsidR="00BF7C2B" w:rsidRDefault="004E090C">
            <w:pPr>
              <w:pStyle w:val="TableRowCentered"/>
              <w:jc w:val="left"/>
              <w:rPr>
                <w:sz w:val="22"/>
              </w:rPr>
            </w:pPr>
            <w:r>
              <w:rPr>
                <w:sz w:val="22"/>
              </w:rPr>
              <w:t>7</w:t>
            </w:r>
            <w:r w:rsidR="00507411">
              <w:rPr>
                <w:sz w:val="22"/>
              </w:rPr>
              <w:t>,</w:t>
            </w:r>
          </w:p>
          <w:p w14:paraId="744330E0" w14:textId="19215A13" w:rsidR="00A6173D" w:rsidRDefault="00A6173D">
            <w:pPr>
              <w:pStyle w:val="TableRowCentered"/>
              <w:jc w:val="left"/>
              <w:rPr>
                <w:sz w:val="22"/>
              </w:rPr>
            </w:pPr>
            <w:r>
              <w:rPr>
                <w:sz w:val="22"/>
              </w:rPr>
              <w:t>8,</w:t>
            </w:r>
          </w:p>
        </w:tc>
      </w:tr>
      <w:tr w:rsidR="00BF7C2B" w14:paraId="575FBD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3BB0B" w14:textId="1C55C85C" w:rsidR="00BF7C2B" w:rsidRPr="00BF7C2B" w:rsidRDefault="00752A48">
            <w:pPr>
              <w:pStyle w:val="TableRow"/>
              <w:rPr>
                <w:sz w:val="22"/>
              </w:rPr>
            </w:pPr>
            <w:r w:rsidRPr="00752A48">
              <w:rPr>
                <w:sz w:val="22"/>
              </w:rPr>
              <w:t xml:space="preserve">Use of </w:t>
            </w:r>
            <w:r w:rsidRPr="00D201F0">
              <w:rPr>
                <w:b/>
                <w:sz w:val="22"/>
              </w:rPr>
              <w:t>Safe Opportunities</w:t>
            </w:r>
            <w:r w:rsidR="00D201F0">
              <w:rPr>
                <w:sz w:val="22"/>
              </w:rPr>
              <w:t xml:space="preserve"> and </w:t>
            </w:r>
            <w:r w:rsidR="00D201F0" w:rsidRPr="00D201F0">
              <w:rPr>
                <w:b/>
                <w:sz w:val="22"/>
              </w:rPr>
              <w:t>Changing Education</w:t>
            </w:r>
            <w:r w:rsidRPr="00752A48">
              <w:rPr>
                <w:sz w:val="22"/>
              </w:rPr>
              <w:t xml:space="preserve"> to deliver careers advice and guidance to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A60A" w14:textId="77777777" w:rsidR="00752A48" w:rsidRPr="00752A48" w:rsidRDefault="00752A48" w:rsidP="00752A48">
            <w:pPr>
              <w:pStyle w:val="TableRowCentered"/>
              <w:jc w:val="left"/>
              <w:rPr>
                <w:sz w:val="22"/>
              </w:rPr>
            </w:pPr>
            <w:r w:rsidRPr="00752A48">
              <w:rPr>
                <w:sz w:val="22"/>
              </w:rPr>
              <w:t>Gatsby Benchmarks requires all students to be given careers advice and guidance from a professional careers person.</w:t>
            </w:r>
          </w:p>
          <w:p w14:paraId="2FAB6EB0" w14:textId="614C6DEB" w:rsidR="00BF7C2B" w:rsidRPr="00BF7C2B" w:rsidRDefault="00752A48" w:rsidP="00752A48">
            <w:pPr>
              <w:pStyle w:val="TableRowCentered"/>
              <w:ind w:left="0"/>
              <w:jc w:val="left"/>
              <w:rPr>
                <w:sz w:val="22"/>
              </w:rPr>
            </w:pPr>
            <w:r w:rsidRPr="00752A48">
              <w:rPr>
                <w:sz w:val="22"/>
              </w:rPr>
              <w:t>The number of NEET students in a PRU setting is very high</w:t>
            </w:r>
            <w:r w:rsidR="00A65D3F">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2D870" w14:textId="1261B932" w:rsidR="00A6173D" w:rsidRDefault="00913501">
            <w:pPr>
              <w:pStyle w:val="TableRowCentered"/>
              <w:jc w:val="left"/>
              <w:rPr>
                <w:sz w:val="22"/>
              </w:rPr>
            </w:pPr>
            <w:r>
              <w:rPr>
                <w:sz w:val="22"/>
              </w:rPr>
              <w:t>7,</w:t>
            </w:r>
          </w:p>
          <w:p w14:paraId="2FF168B8" w14:textId="28D80FCC" w:rsidR="00BF7C2B" w:rsidRDefault="00A6173D">
            <w:pPr>
              <w:pStyle w:val="TableRowCentered"/>
              <w:jc w:val="left"/>
              <w:rPr>
                <w:sz w:val="22"/>
              </w:rPr>
            </w:pPr>
            <w:r>
              <w:rPr>
                <w:sz w:val="22"/>
              </w:rPr>
              <w:t>9,</w:t>
            </w:r>
          </w:p>
          <w:p w14:paraId="5EC219AC" w14:textId="672FCDA7" w:rsidR="00A6173D" w:rsidRDefault="00A6173D">
            <w:pPr>
              <w:pStyle w:val="TableRowCentered"/>
              <w:jc w:val="left"/>
              <w:rPr>
                <w:sz w:val="22"/>
              </w:rPr>
            </w:pPr>
          </w:p>
        </w:tc>
      </w:tr>
      <w:tr w:rsidR="00752A48" w14:paraId="6BD80E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60032" w14:textId="291EF316" w:rsidR="00752A48" w:rsidRPr="00D201F0" w:rsidRDefault="00752A48">
            <w:pPr>
              <w:pStyle w:val="TableRow"/>
              <w:rPr>
                <w:b/>
                <w:sz w:val="22"/>
              </w:rPr>
            </w:pPr>
            <w:r w:rsidRPr="00D201F0">
              <w:rPr>
                <w:b/>
                <w:sz w:val="22"/>
              </w:rPr>
              <w:t>Reaseheath College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EBFB" w14:textId="77777777" w:rsidR="00752A48" w:rsidRPr="00752A48" w:rsidRDefault="00752A48" w:rsidP="00EB278C">
            <w:pPr>
              <w:pStyle w:val="TableRowCentered"/>
              <w:ind w:left="0"/>
              <w:jc w:val="left"/>
              <w:rPr>
                <w:sz w:val="22"/>
              </w:rPr>
            </w:pPr>
            <w:r w:rsidRPr="00752A48">
              <w:rPr>
                <w:sz w:val="22"/>
              </w:rPr>
              <w:t>Improve the aspiration of students by providing the opportunity to take part in vocational qualifications.</w:t>
            </w:r>
          </w:p>
          <w:p w14:paraId="57C26018" w14:textId="66B9DD58" w:rsidR="00752A48" w:rsidRPr="00752A48" w:rsidRDefault="00752A48" w:rsidP="00EB278C">
            <w:pPr>
              <w:pStyle w:val="TableRowCentered"/>
              <w:ind w:left="0"/>
              <w:jc w:val="left"/>
              <w:rPr>
                <w:sz w:val="22"/>
              </w:rPr>
            </w:pPr>
            <w:r w:rsidRPr="00752A48">
              <w:rPr>
                <w:sz w:val="22"/>
              </w:rPr>
              <w:t>Improve the chances of students being successful post 16 by giving them a taste of college life and the wider world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FE7B" w14:textId="7C8BCE51" w:rsidR="00A6173D" w:rsidRDefault="009E5A96" w:rsidP="009E5A96">
            <w:pPr>
              <w:pStyle w:val="TableRowCentered"/>
              <w:ind w:left="0"/>
              <w:jc w:val="left"/>
              <w:rPr>
                <w:sz w:val="22"/>
              </w:rPr>
            </w:pPr>
            <w:r>
              <w:rPr>
                <w:sz w:val="22"/>
              </w:rPr>
              <w:t xml:space="preserve"> </w:t>
            </w:r>
            <w:r w:rsidR="00A6173D">
              <w:rPr>
                <w:sz w:val="22"/>
              </w:rPr>
              <w:t>5,</w:t>
            </w:r>
          </w:p>
          <w:p w14:paraId="1A7700AD" w14:textId="51B5C30B" w:rsidR="009E5A96" w:rsidRDefault="009E5A96" w:rsidP="009E5A96">
            <w:pPr>
              <w:pStyle w:val="TableRowCentered"/>
              <w:ind w:left="0"/>
              <w:jc w:val="left"/>
              <w:rPr>
                <w:sz w:val="22"/>
              </w:rPr>
            </w:pPr>
            <w:r>
              <w:rPr>
                <w:sz w:val="22"/>
              </w:rPr>
              <w:t xml:space="preserve"> 6,</w:t>
            </w:r>
          </w:p>
          <w:p w14:paraId="56ED6211" w14:textId="2D7333A7" w:rsidR="00752A48" w:rsidRDefault="00A6173D">
            <w:pPr>
              <w:pStyle w:val="TableRowCentered"/>
              <w:jc w:val="left"/>
              <w:rPr>
                <w:sz w:val="22"/>
              </w:rPr>
            </w:pPr>
            <w:r>
              <w:rPr>
                <w:sz w:val="22"/>
              </w:rPr>
              <w:t>9,</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D3CEBFB" w:rsidR="00E66558" w:rsidRDefault="009D71E8">
      <w:r>
        <w:t xml:space="preserve">Budgeted cost: £ </w:t>
      </w:r>
      <w:r w:rsidR="00B958A4">
        <w:t>23456.50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44291E5" w:rsidR="00E66558" w:rsidRPr="00EB278C" w:rsidRDefault="00EB278C" w:rsidP="00EB278C">
            <w:pPr>
              <w:pStyle w:val="TableRow"/>
              <w:ind w:left="0"/>
            </w:pPr>
            <w:r w:rsidRPr="00D201F0">
              <w:rPr>
                <w:b/>
                <w:iCs/>
                <w:sz w:val="22"/>
                <w:szCs w:val="22"/>
              </w:rPr>
              <w:t>Mymaths</w:t>
            </w:r>
            <w:r w:rsidRPr="00EB278C">
              <w:rPr>
                <w:iCs/>
                <w:sz w:val="22"/>
                <w:szCs w:val="22"/>
              </w:rPr>
              <w:t xml:space="preserve"> online learning package implemented to str</w:t>
            </w:r>
            <w:r>
              <w:rPr>
                <w:iCs/>
                <w:sz w:val="22"/>
                <w:szCs w:val="22"/>
              </w:rPr>
              <w:t xml:space="preserve">engthen students’ knowledge and </w:t>
            </w:r>
            <w:r w:rsidRPr="00EB278C">
              <w:rPr>
                <w:iCs/>
                <w:sz w:val="22"/>
                <w:szCs w:val="22"/>
              </w:rPr>
              <w:t>understanding.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7EE02D6" w:rsidR="00E66558" w:rsidRDefault="00EB278C">
            <w:pPr>
              <w:pStyle w:val="TableRowCentered"/>
              <w:jc w:val="left"/>
              <w:rPr>
                <w:sz w:val="22"/>
              </w:rPr>
            </w:pPr>
            <w:r w:rsidRPr="00EB278C">
              <w:rPr>
                <w:sz w:val="22"/>
              </w:rPr>
              <w:t>All students given an individual login. Personalised lessons set to fill gaps in knowledge. Home learning tasks to extend, stretch and challenge. GCSE Booster packs employed to prepare students for GCSE mathematics e</w:t>
            </w:r>
            <w:r w:rsidR="009D18FD">
              <w:rPr>
                <w:sz w:val="22"/>
              </w:rPr>
              <w:t>xams. Mymaths lessons used for o</w:t>
            </w:r>
            <w:r w:rsidRPr="00EB278C">
              <w:rPr>
                <w:sz w:val="22"/>
              </w:rPr>
              <w:t>ff-site students. Students can engage with Mymaths in the event of school closure</w:t>
            </w:r>
            <w:r w:rsidR="009D18FD">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9FF1A" w14:textId="77ECC9D1" w:rsidR="00154EA0" w:rsidRDefault="00154EA0">
            <w:pPr>
              <w:pStyle w:val="TableRowCentered"/>
              <w:jc w:val="left"/>
              <w:rPr>
                <w:sz w:val="22"/>
              </w:rPr>
            </w:pPr>
            <w:r>
              <w:rPr>
                <w:sz w:val="22"/>
              </w:rPr>
              <w:t>2,</w:t>
            </w:r>
          </w:p>
          <w:p w14:paraId="2A7D552B" w14:textId="0C10F3EE" w:rsidR="00E66558" w:rsidRDefault="00507411">
            <w:pPr>
              <w:pStyle w:val="TableRowCentered"/>
              <w:jc w:val="left"/>
              <w:rPr>
                <w:sz w:val="22"/>
              </w:rPr>
            </w:pPr>
            <w:r>
              <w:rPr>
                <w:sz w:val="22"/>
              </w:rPr>
              <w:t>4</w:t>
            </w:r>
            <w:r w:rsidR="00154EA0">
              <w:rPr>
                <w:sz w:val="22"/>
              </w:rPr>
              <w:t>,</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B11794B" w:rsidR="00E66558" w:rsidRPr="00EB278C" w:rsidRDefault="00EB278C" w:rsidP="00EB278C">
            <w:pPr>
              <w:pStyle w:val="TableRow"/>
              <w:ind w:left="0"/>
              <w:rPr>
                <w:sz w:val="22"/>
              </w:rPr>
            </w:pPr>
            <w:r w:rsidRPr="00D201F0">
              <w:rPr>
                <w:b/>
                <w:sz w:val="22"/>
              </w:rPr>
              <w:lastRenderedPageBreak/>
              <w:t>Boxall Profile</w:t>
            </w:r>
            <w:r w:rsidRPr="00EB278C">
              <w:rPr>
                <w:sz w:val="22"/>
              </w:rPr>
              <w:t xml:space="preserve"> -Form tutors to complete the online assessment to consider the social emotional, mental health (SEMH) and wellbeing of the</w:t>
            </w:r>
            <w:r w:rsidR="00AE2CAC">
              <w:t xml:space="preserve"> </w:t>
            </w:r>
            <w:r w:rsidR="00AE2CAC" w:rsidRPr="00AE2CAC">
              <w:rPr>
                <w:sz w:val="22"/>
              </w:rPr>
              <w:t>young people in the Form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30FD4" w14:textId="77777777" w:rsidR="00AE2CAC" w:rsidRPr="00AE2CAC" w:rsidRDefault="00AE2CAC" w:rsidP="00AE2CAC">
            <w:pPr>
              <w:pStyle w:val="TableRowCentered"/>
              <w:jc w:val="left"/>
              <w:rPr>
                <w:sz w:val="22"/>
              </w:rPr>
            </w:pPr>
            <w:r w:rsidRPr="00AE2CAC">
              <w:rPr>
                <w:sz w:val="22"/>
              </w:rPr>
              <w:t xml:space="preserve">Young people become engaged with their education and develop strategies to manage their own behaviours to overcome barriers to learning. </w:t>
            </w:r>
          </w:p>
          <w:p w14:paraId="2A7D552E" w14:textId="7B5DD6C7" w:rsidR="00E66558" w:rsidRDefault="00AE2CAC" w:rsidP="00AE2CAC">
            <w:pPr>
              <w:pStyle w:val="TableRowCentered"/>
              <w:jc w:val="left"/>
              <w:rPr>
                <w:sz w:val="22"/>
              </w:rPr>
            </w:pPr>
            <w:r w:rsidRPr="00AE2CAC">
              <w:rPr>
                <w:sz w:val="22"/>
              </w:rPr>
              <w:t>To measure the SEMH and wellbeing of young people. To support in early identification of difficulties. To suggest strategies to support learning plans</w:t>
            </w:r>
            <w:r>
              <w:t xml:space="preserve"> </w:t>
            </w:r>
            <w:r w:rsidRPr="00AE2CAC">
              <w:rPr>
                <w:sz w:val="22"/>
              </w:rPr>
              <w:t>Bespoke target setting and interventions for individual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DD2A" w14:textId="77777777" w:rsidR="00EC2872" w:rsidRDefault="00F81915">
            <w:pPr>
              <w:pStyle w:val="TableRowCentered"/>
              <w:jc w:val="left"/>
              <w:rPr>
                <w:sz w:val="22"/>
              </w:rPr>
            </w:pPr>
            <w:r>
              <w:rPr>
                <w:sz w:val="22"/>
              </w:rPr>
              <w:t>3</w:t>
            </w:r>
            <w:r w:rsidR="004E090C">
              <w:rPr>
                <w:sz w:val="22"/>
              </w:rPr>
              <w:t>,</w:t>
            </w:r>
          </w:p>
          <w:p w14:paraId="03596DB7" w14:textId="77777777" w:rsidR="00E66558" w:rsidRDefault="004E090C">
            <w:pPr>
              <w:pStyle w:val="TableRowCentered"/>
              <w:jc w:val="left"/>
              <w:rPr>
                <w:sz w:val="22"/>
              </w:rPr>
            </w:pPr>
            <w:r>
              <w:rPr>
                <w:sz w:val="22"/>
              </w:rPr>
              <w:t>7</w:t>
            </w:r>
            <w:r w:rsidR="00EC2872">
              <w:rPr>
                <w:sz w:val="22"/>
              </w:rPr>
              <w:t>,</w:t>
            </w:r>
          </w:p>
          <w:p w14:paraId="2A7D552F" w14:textId="12D9C41E" w:rsidR="00EC2872" w:rsidRDefault="00EC2872">
            <w:pPr>
              <w:pStyle w:val="TableRowCentered"/>
              <w:jc w:val="left"/>
              <w:rPr>
                <w:sz w:val="22"/>
              </w:rPr>
            </w:pPr>
            <w:r>
              <w:rPr>
                <w:sz w:val="22"/>
              </w:rPr>
              <w:t>8,</w:t>
            </w:r>
          </w:p>
        </w:tc>
      </w:tr>
      <w:tr w:rsidR="00AE2CAC" w14:paraId="500051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3AE8" w14:textId="78D60A5A" w:rsidR="00AE2CAC" w:rsidRPr="00EB278C" w:rsidRDefault="00AE2CAC" w:rsidP="00EB278C">
            <w:pPr>
              <w:pStyle w:val="TableRow"/>
              <w:ind w:left="0"/>
              <w:rPr>
                <w:sz w:val="22"/>
              </w:rPr>
            </w:pPr>
            <w:r w:rsidRPr="00D201F0">
              <w:rPr>
                <w:b/>
                <w:sz w:val="22"/>
              </w:rPr>
              <w:t>RENLEARN</w:t>
            </w:r>
            <w:r w:rsidRPr="00AE2CAC">
              <w:rPr>
                <w:sz w:val="22"/>
              </w:rPr>
              <w:t xml:space="preserve"> online learning package implemented to improve Literacy skills and foster a greater love of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BA04" w14:textId="5ED17474" w:rsidR="00AE2CAC" w:rsidRPr="002641B2" w:rsidRDefault="00AE2CAC" w:rsidP="002641B2">
            <w:pPr>
              <w:rPr>
                <w:sz w:val="22"/>
                <w:szCs w:val="20"/>
              </w:rPr>
            </w:pPr>
            <w:r w:rsidRPr="00AE2CAC">
              <w:rPr>
                <w:sz w:val="22"/>
                <w:szCs w:val="20"/>
              </w:rPr>
              <w:t>Students are provided with an individual login which enables them to complete assessments either in the classroom or a home. Once an assessment has been completed, students are given access to detailed feedback. This feedback enables the teacher to set personalised intervention targets, and to stretch and challenge where necessary. RENLEARN can also be used for Off-site Tuition students, plus students can access the assessments in the event of a school closure. RENLEARN eliminates the need for paper-based assessments and marking, giving teachers mor</w:t>
            </w:r>
            <w:r w:rsidR="002641B2">
              <w:rPr>
                <w:sz w:val="22"/>
                <w:szCs w:val="20"/>
              </w:rPr>
              <w:t>e time to get back to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D099" w14:textId="77777777" w:rsidR="00F51E4D" w:rsidRDefault="00F51E4D">
            <w:pPr>
              <w:pStyle w:val="TableRowCentered"/>
              <w:jc w:val="left"/>
              <w:rPr>
                <w:sz w:val="22"/>
              </w:rPr>
            </w:pPr>
            <w:r>
              <w:rPr>
                <w:sz w:val="22"/>
              </w:rPr>
              <w:t>2,</w:t>
            </w:r>
          </w:p>
          <w:p w14:paraId="3367B658" w14:textId="77777777" w:rsidR="00AE2CAC" w:rsidRDefault="00F81915">
            <w:pPr>
              <w:pStyle w:val="TableRowCentered"/>
              <w:jc w:val="left"/>
              <w:rPr>
                <w:sz w:val="22"/>
              </w:rPr>
            </w:pPr>
            <w:r>
              <w:rPr>
                <w:sz w:val="22"/>
              </w:rPr>
              <w:t>3</w:t>
            </w:r>
            <w:r w:rsidR="00F51E4D">
              <w:rPr>
                <w:sz w:val="22"/>
              </w:rPr>
              <w:t>,</w:t>
            </w:r>
          </w:p>
          <w:p w14:paraId="6C13D5DC" w14:textId="61F284EE" w:rsidR="00507411" w:rsidRDefault="00507411">
            <w:pPr>
              <w:pStyle w:val="TableRowCentered"/>
              <w:jc w:val="left"/>
              <w:rPr>
                <w:sz w:val="22"/>
              </w:rPr>
            </w:pPr>
            <w:r>
              <w:rPr>
                <w:sz w:val="22"/>
              </w:rPr>
              <w:t>4,</w:t>
            </w:r>
          </w:p>
        </w:tc>
      </w:tr>
      <w:tr w:rsidR="002641B2" w14:paraId="5C29A6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C1E00" w14:textId="04123174" w:rsidR="002641B2" w:rsidRPr="00AE2CAC" w:rsidRDefault="002641B2" w:rsidP="00EB278C">
            <w:pPr>
              <w:pStyle w:val="TableRow"/>
              <w:ind w:left="0"/>
              <w:rPr>
                <w:sz w:val="22"/>
              </w:rPr>
            </w:pPr>
            <w:r w:rsidRPr="00B714C0">
              <w:rPr>
                <w:b/>
                <w:sz w:val="22"/>
              </w:rPr>
              <w:t>TA Support</w:t>
            </w:r>
            <w:r w:rsidR="0017422A">
              <w:rPr>
                <w:sz w:val="22"/>
              </w:rPr>
              <w:t xml:space="preserve"> in English, </w:t>
            </w:r>
            <w:r w:rsidRPr="002641B2">
              <w:rPr>
                <w:sz w:val="22"/>
              </w:rPr>
              <w:t>Maths and Science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A529" w14:textId="0D3FDBCF" w:rsidR="002641B2" w:rsidRPr="00AE2CAC" w:rsidRDefault="002641B2" w:rsidP="002641B2">
            <w:pPr>
              <w:rPr>
                <w:sz w:val="22"/>
                <w:szCs w:val="20"/>
              </w:rPr>
            </w:pPr>
            <w:r w:rsidRPr="002641B2">
              <w:rPr>
                <w:sz w:val="22"/>
                <w:szCs w:val="20"/>
              </w:rPr>
              <w:t>“Research which focuses on teaching assistants who provide one to one or small group support shows a stronger positive benefit of between three and five</w:t>
            </w:r>
            <w:r>
              <w:rPr>
                <w:sz w:val="22"/>
                <w:szCs w:val="20"/>
              </w:rPr>
              <w:t xml:space="preserve"> additional months on average”. </w:t>
            </w:r>
            <w:r w:rsidRPr="002641B2">
              <w:rPr>
                <w:sz w:val="22"/>
                <w:szCs w:val="20"/>
              </w:rPr>
              <w:t>The EEF Guide to Pupil Premium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B8CD" w14:textId="77777777" w:rsidR="00F51E4D" w:rsidRDefault="00F51E4D">
            <w:pPr>
              <w:pStyle w:val="TableRowCentered"/>
              <w:jc w:val="left"/>
              <w:rPr>
                <w:sz w:val="22"/>
              </w:rPr>
            </w:pPr>
            <w:r>
              <w:rPr>
                <w:sz w:val="22"/>
              </w:rPr>
              <w:t>2,</w:t>
            </w:r>
          </w:p>
          <w:p w14:paraId="769F7CC9" w14:textId="77777777" w:rsidR="002641B2" w:rsidRDefault="00F81915">
            <w:pPr>
              <w:pStyle w:val="TableRowCentered"/>
              <w:jc w:val="left"/>
              <w:rPr>
                <w:sz w:val="22"/>
              </w:rPr>
            </w:pPr>
            <w:r>
              <w:rPr>
                <w:sz w:val="22"/>
              </w:rPr>
              <w:t>3</w:t>
            </w:r>
            <w:r w:rsidR="004E090C">
              <w:rPr>
                <w:sz w:val="22"/>
              </w:rPr>
              <w:t>,</w:t>
            </w:r>
          </w:p>
          <w:p w14:paraId="2FF81AD2" w14:textId="23B260FE" w:rsidR="00A6173D" w:rsidRDefault="00A6173D">
            <w:pPr>
              <w:pStyle w:val="TableRowCentered"/>
              <w:jc w:val="left"/>
              <w:rPr>
                <w:sz w:val="22"/>
              </w:rPr>
            </w:pPr>
            <w:r>
              <w:rPr>
                <w:sz w:val="22"/>
              </w:rPr>
              <w:t>4,</w:t>
            </w:r>
          </w:p>
        </w:tc>
      </w:tr>
      <w:tr w:rsidR="002641B2" w14:paraId="75B0784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7AF96" w14:textId="77777777" w:rsidR="002641B2" w:rsidRPr="00B714C0" w:rsidRDefault="002641B2" w:rsidP="00FD6C3F">
            <w:pPr>
              <w:pStyle w:val="TableRow"/>
              <w:ind w:left="0"/>
              <w:rPr>
                <w:b/>
                <w:sz w:val="22"/>
              </w:rPr>
            </w:pPr>
            <w:r w:rsidRPr="00B714C0">
              <w:rPr>
                <w:b/>
                <w:sz w:val="22"/>
              </w:rPr>
              <w:t>Precision Teaching</w:t>
            </w:r>
          </w:p>
          <w:p w14:paraId="5E964699" w14:textId="1CA7D101" w:rsidR="002641B2" w:rsidRPr="00AE2CAC" w:rsidRDefault="002641B2" w:rsidP="00FD6C3F">
            <w:pPr>
              <w:pStyle w:val="TableRow"/>
              <w:ind w:left="0"/>
              <w:rPr>
                <w:sz w:val="22"/>
              </w:rPr>
            </w:pPr>
            <w:r w:rsidRPr="002641B2">
              <w:rPr>
                <w:sz w:val="22"/>
              </w:rPr>
              <w:t>teaching strategies for increasing levels of fluency and accuracy.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4621" w14:textId="20EAFA64" w:rsidR="002641B2" w:rsidRPr="00AE2CAC" w:rsidRDefault="00FD6C3F" w:rsidP="002641B2">
            <w:pPr>
              <w:rPr>
                <w:sz w:val="22"/>
                <w:szCs w:val="20"/>
              </w:rPr>
            </w:pPr>
            <w:r w:rsidRPr="00FD6C3F">
              <w:rPr>
                <w:sz w:val="22"/>
                <w:szCs w:val="20"/>
              </w:rPr>
              <w:t>A programme to meet the needs of an individual pupils who are experiencing difficulty reading and spelling. The programme will help maintain and</w:t>
            </w:r>
            <w:r>
              <w:t xml:space="preserve"> </w:t>
            </w:r>
            <w:r w:rsidRPr="00FD6C3F">
              <w:rPr>
                <w:sz w:val="22"/>
                <w:szCs w:val="20"/>
              </w:rPr>
              <w:t>acquire reading skills. To support specific pupils with accuracy and fluency.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C6A0" w14:textId="77777777" w:rsidR="00F51E4D" w:rsidRDefault="00F51E4D">
            <w:pPr>
              <w:pStyle w:val="TableRowCentered"/>
              <w:jc w:val="left"/>
              <w:rPr>
                <w:sz w:val="22"/>
              </w:rPr>
            </w:pPr>
            <w:r>
              <w:rPr>
                <w:sz w:val="22"/>
              </w:rPr>
              <w:t>2,</w:t>
            </w:r>
          </w:p>
          <w:p w14:paraId="1A98AB97" w14:textId="77777777" w:rsidR="002641B2" w:rsidRDefault="00F81915">
            <w:pPr>
              <w:pStyle w:val="TableRowCentered"/>
              <w:jc w:val="left"/>
              <w:rPr>
                <w:sz w:val="22"/>
              </w:rPr>
            </w:pPr>
            <w:r>
              <w:rPr>
                <w:sz w:val="22"/>
              </w:rPr>
              <w:t>3</w:t>
            </w:r>
            <w:r w:rsidR="00A6173D">
              <w:rPr>
                <w:sz w:val="22"/>
              </w:rPr>
              <w:t>,</w:t>
            </w:r>
          </w:p>
          <w:p w14:paraId="38D24511" w14:textId="7FD2288F" w:rsidR="00A6173D" w:rsidRDefault="00A6173D">
            <w:pPr>
              <w:pStyle w:val="TableRowCentered"/>
              <w:jc w:val="left"/>
              <w:rPr>
                <w:sz w:val="22"/>
              </w:rPr>
            </w:pPr>
            <w:r>
              <w:rPr>
                <w:sz w:val="22"/>
              </w:rPr>
              <w:t>4,</w:t>
            </w:r>
          </w:p>
        </w:tc>
      </w:tr>
      <w:tr w:rsidR="00FD6C3F" w14:paraId="6CC6B6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32354" w14:textId="551D105E" w:rsidR="00FD6C3F" w:rsidRPr="00FD6C3F" w:rsidRDefault="00FD6C3F" w:rsidP="00FD6C3F">
            <w:pPr>
              <w:rPr>
                <w:sz w:val="20"/>
              </w:rPr>
            </w:pPr>
            <w:r w:rsidRPr="00B714C0">
              <w:rPr>
                <w:b/>
                <w:sz w:val="22"/>
              </w:rPr>
              <w:t>EAL</w:t>
            </w:r>
            <w:r w:rsidRPr="00FD6C3F">
              <w:rPr>
                <w:sz w:val="22"/>
              </w:rPr>
              <w:t xml:space="preserve"> student support We have staffing for this support when required</w:t>
            </w:r>
            <w:r w:rsidRPr="00FD6C3F">
              <w:rPr>
                <w:sz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12E7" w14:textId="1751C622" w:rsidR="009555BB" w:rsidRPr="00FD6C3F" w:rsidRDefault="009555BB" w:rsidP="009555BB">
            <w:pPr>
              <w:rPr>
                <w:sz w:val="22"/>
                <w:szCs w:val="20"/>
              </w:rPr>
            </w:pPr>
            <w:r w:rsidRPr="009555BB">
              <w:rPr>
                <w:sz w:val="22"/>
                <w:szCs w:val="20"/>
              </w:rPr>
              <w:t>Planning for EAL learners requires careful consideration of the curriculum context and provision of appropriate scaffolding to e</w:t>
            </w:r>
            <w:r>
              <w:rPr>
                <w:sz w:val="22"/>
                <w:szCs w:val="20"/>
              </w:rPr>
              <w:t xml:space="preserve">nable access to the curriculum. </w:t>
            </w:r>
            <w:r w:rsidRPr="009555BB">
              <w:rPr>
                <w:sz w:val="22"/>
                <w:szCs w:val="20"/>
              </w:rPr>
              <w:t>Also help to liaise with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0CE1E" w14:textId="77777777" w:rsidR="00FD6C3F" w:rsidRDefault="00F51E4D">
            <w:pPr>
              <w:pStyle w:val="TableRowCentered"/>
              <w:jc w:val="left"/>
              <w:rPr>
                <w:sz w:val="22"/>
              </w:rPr>
            </w:pPr>
            <w:r>
              <w:rPr>
                <w:sz w:val="22"/>
              </w:rPr>
              <w:t>2</w:t>
            </w:r>
            <w:r w:rsidR="00CF0597">
              <w:rPr>
                <w:sz w:val="22"/>
              </w:rPr>
              <w:t>,</w:t>
            </w:r>
          </w:p>
          <w:p w14:paraId="0B44E30A" w14:textId="3E344FF3" w:rsidR="00CF0597" w:rsidRDefault="00CF0597">
            <w:pPr>
              <w:pStyle w:val="TableRowCentered"/>
              <w:jc w:val="left"/>
              <w:rPr>
                <w:sz w:val="22"/>
              </w:rPr>
            </w:pPr>
            <w:r>
              <w:rPr>
                <w:sz w:val="22"/>
              </w:rPr>
              <w:t>7</w:t>
            </w:r>
          </w:p>
        </w:tc>
      </w:tr>
      <w:tr w:rsidR="00FD6C3F" w14:paraId="696CE4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1EFC1" w14:textId="2E245070" w:rsidR="00FD6C3F" w:rsidRPr="00B714C0" w:rsidRDefault="009555BB" w:rsidP="00FD6C3F">
            <w:pPr>
              <w:pStyle w:val="TableRow"/>
              <w:ind w:left="0"/>
              <w:rPr>
                <w:b/>
                <w:sz w:val="22"/>
              </w:rPr>
            </w:pPr>
            <w:r w:rsidRPr="00B714C0">
              <w:rPr>
                <w:b/>
                <w:sz w:val="22"/>
              </w:rPr>
              <w:t>Beat Dyslexia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9642" w14:textId="1B78AE2A" w:rsidR="00FD6C3F" w:rsidRPr="00FD6C3F" w:rsidRDefault="009555BB" w:rsidP="009555BB">
            <w:pPr>
              <w:rPr>
                <w:sz w:val="22"/>
                <w:szCs w:val="20"/>
              </w:rPr>
            </w:pPr>
            <w:r w:rsidRPr="009555BB">
              <w:rPr>
                <w:sz w:val="22"/>
                <w:szCs w:val="20"/>
              </w:rPr>
              <w:t>Step by step multi-sensory literacy programmes.</w:t>
            </w:r>
            <w:r>
              <w:t xml:space="preserve"> </w:t>
            </w:r>
            <w:r w:rsidRPr="009555BB">
              <w:rPr>
                <w:sz w:val="22"/>
                <w:szCs w:val="20"/>
              </w:rPr>
              <w:t>To help pupils that are struggling to read, write and spell. A literacy programme for Dyslexia pupil’s. Each book contains worksheet and reference s</w:t>
            </w:r>
            <w:r>
              <w:rPr>
                <w:sz w:val="22"/>
                <w:szCs w:val="20"/>
              </w:rPr>
              <w:t xml:space="preserve">heets to help with Handwriting. </w:t>
            </w:r>
            <w:r w:rsidRPr="009555BB">
              <w:rPr>
                <w:sz w:val="22"/>
                <w:szCs w:val="20"/>
              </w:rPr>
              <w:t>Testing all pupils in September and on entry to school. All pupils termly. If not every 6 months depending on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F0263" w14:textId="10593999" w:rsidR="00CF0597" w:rsidRDefault="00F81915">
            <w:pPr>
              <w:pStyle w:val="TableRowCentered"/>
              <w:jc w:val="left"/>
              <w:rPr>
                <w:sz w:val="22"/>
              </w:rPr>
            </w:pPr>
            <w:r>
              <w:rPr>
                <w:sz w:val="22"/>
              </w:rPr>
              <w:t>3</w:t>
            </w:r>
            <w:r w:rsidR="004E090C">
              <w:rPr>
                <w:sz w:val="22"/>
              </w:rPr>
              <w:t>,</w:t>
            </w:r>
          </w:p>
          <w:p w14:paraId="4A035023" w14:textId="095AE1D4" w:rsidR="00A6173D" w:rsidRDefault="00A6173D">
            <w:pPr>
              <w:pStyle w:val="TableRowCentered"/>
              <w:jc w:val="left"/>
              <w:rPr>
                <w:sz w:val="22"/>
              </w:rPr>
            </w:pPr>
            <w:r>
              <w:rPr>
                <w:sz w:val="22"/>
              </w:rPr>
              <w:t>4,</w:t>
            </w:r>
          </w:p>
          <w:p w14:paraId="5CEC1EF7" w14:textId="2964D9A9" w:rsidR="00FD6C3F" w:rsidRDefault="004E090C">
            <w:pPr>
              <w:pStyle w:val="TableRowCentered"/>
              <w:jc w:val="left"/>
              <w:rPr>
                <w:sz w:val="22"/>
              </w:rPr>
            </w:pPr>
            <w:r>
              <w:rPr>
                <w:sz w:val="22"/>
              </w:rPr>
              <w:t>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CBC7809" w:rsidR="00E66558" w:rsidRDefault="00022C2F">
      <w:pPr>
        <w:spacing w:before="240" w:after="120"/>
      </w:pPr>
      <w:r>
        <w:t>Budgeted cost: £8962.50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D67A0A2" w:rsidR="00E66558" w:rsidRPr="00DC50C2" w:rsidRDefault="00DC50C2" w:rsidP="00DC50C2">
            <w:pPr>
              <w:pStyle w:val="TableRow"/>
              <w:ind w:left="0"/>
            </w:pPr>
            <w:r w:rsidRPr="00B714C0">
              <w:rPr>
                <w:b/>
                <w:iCs/>
                <w:sz w:val="22"/>
                <w:szCs w:val="22"/>
              </w:rPr>
              <w:t>PFA</w:t>
            </w:r>
            <w:r w:rsidRPr="00B714C0">
              <w:rPr>
                <w:iCs/>
                <w:sz w:val="22"/>
                <w:szCs w:val="22"/>
              </w:rPr>
              <w:t>- The term “Preparing for Adulthood”</w:t>
            </w:r>
            <w:r w:rsidRPr="00DC50C2">
              <w:rPr>
                <w:iCs/>
                <w:sz w:val="22"/>
                <w:szCs w:val="22"/>
              </w:rPr>
              <w:t xml:space="preserve"> is used to describe the process of moving from childhood into adulthood. All young people should have equal life chances as they move into adulthood. At present PFA is used as a Form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A5D" w14:textId="77777777" w:rsidR="00B714C0" w:rsidRPr="00B714C0" w:rsidRDefault="00B714C0" w:rsidP="00B714C0">
            <w:pPr>
              <w:pStyle w:val="TableRowCentered"/>
              <w:jc w:val="left"/>
              <w:rPr>
                <w:sz w:val="22"/>
              </w:rPr>
            </w:pPr>
            <w:r w:rsidRPr="00B714C0">
              <w:rPr>
                <w:b/>
                <w:sz w:val="22"/>
              </w:rPr>
              <w:t>Higher Education and/or employment</w:t>
            </w:r>
            <w:r w:rsidRPr="00B714C0">
              <w:rPr>
                <w:sz w:val="22"/>
              </w:rPr>
              <w:t xml:space="preserve"> - including exploring different employment options, such as support for becoming self-employed and help from supported employment agencies </w:t>
            </w:r>
          </w:p>
          <w:p w14:paraId="7554390A" w14:textId="77777777" w:rsidR="00B714C0" w:rsidRPr="00B714C0" w:rsidRDefault="00B714C0" w:rsidP="00B714C0">
            <w:pPr>
              <w:pStyle w:val="TableRowCentered"/>
              <w:jc w:val="left"/>
              <w:rPr>
                <w:sz w:val="22"/>
              </w:rPr>
            </w:pPr>
            <w:r w:rsidRPr="00B714C0">
              <w:rPr>
                <w:b/>
                <w:sz w:val="22"/>
              </w:rPr>
              <w:t>Independent living</w:t>
            </w:r>
            <w:r w:rsidRPr="00B714C0">
              <w:rPr>
                <w:sz w:val="22"/>
              </w:rPr>
              <w:t xml:space="preserve"> - this means young people have choice, control and freedom over their lives and the support they have, their accommodation and living arrangements, including supported living </w:t>
            </w:r>
          </w:p>
          <w:p w14:paraId="2A7D5539" w14:textId="11DF5ECA" w:rsidR="00E66558" w:rsidRDefault="00B714C0" w:rsidP="00B714C0">
            <w:pPr>
              <w:pStyle w:val="TableRowCentered"/>
              <w:ind w:left="0"/>
              <w:jc w:val="left"/>
              <w:rPr>
                <w:sz w:val="22"/>
              </w:rPr>
            </w:pPr>
            <w:r w:rsidRPr="00B714C0">
              <w:rPr>
                <w:b/>
                <w:sz w:val="22"/>
              </w:rPr>
              <w:t>Participating in society</w:t>
            </w:r>
            <w:r w:rsidRPr="00B714C0">
              <w:rPr>
                <w:sz w:val="22"/>
              </w:rPr>
              <w:t xml:space="preserve"> - including having friends and supportive</w:t>
            </w:r>
            <w:r w:rsidR="001D4F4C">
              <w:rPr>
                <w:sz w:val="22"/>
              </w:rPr>
              <w:t xml:space="preserve"> relationships.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A06C" w14:textId="5C36C5C5" w:rsidR="00A6173D" w:rsidRDefault="00A6173D">
            <w:pPr>
              <w:pStyle w:val="TableRowCentered"/>
              <w:jc w:val="left"/>
              <w:rPr>
                <w:sz w:val="22"/>
              </w:rPr>
            </w:pPr>
            <w:r>
              <w:rPr>
                <w:sz w:val="22"/>
              </w:rPr>
              <w:t>4,</w:t>
            </w:r>
          </w:p>
          <w:p w14:paraId="2A7D553A" w14:textId="57A442B3" w:rsidR="00E66558" w:rsidRDefault="00CF0597">
            <w:pPr>
              <w:pStyle w:val="TableRowCentered"/>
              <w:jc w:val="left"/>
              <w:rPr>
                <w:sz w:val="22"/>
              </w:rPr>
            </w:pPr>
            <w:r>
              <w:rPr>
                <w:sz w:val="22"/>
              </w:rPr>
              <w:t>9</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7A5C67B" w:rsidR="00E66558" w:rsidRPr="009E562D" w:rsidRDefault="00841B96" w:rsidP="00841B96">
            <w:pPr>
              <w:rPr>
                <w:b/>
                <w:sz w:val="20"/>
              </w:rPr>
            </w:pPr>
            <w:r w:rsidRPr="009E562D">
              <w:rPr>
                <w:b/>
                <w:sz w:val="22"/>
              </w:rPr>
              <w:lastRenderedPageBreak/>
              <w:t xml:space="preserve">Enrichment planned </w:t>
            </w:r>
            <w:r w:rsidRPr="009E562D">
              <w:rPr>
                <w:sz w:val="22"/>
              </w:rPr>
              <w:t>Breakfast Club,</w:t>
            </w:r>
            <w:r w:rsidR="009E562D" w:rsidRPr="009E562D">
              <w:rPr>
                <w:sz w:val="22"/>
              </w:rPr>
              <w:t xml:space="preserve"> </w:t>
            </w:r>
            <w:r w:rsidRPr="009E562D">
              <w:rPr>
                <w:sz w:val="22"/>
              </w:rPr>
              <w:t>Drop Everything and Read,</w:t>
            </w:r>
            <w:r w:rsidR="009E562D" w:rsidRPr="009E562D">
              <w:rPr>
                <w:sz w:val="22"/>
              </w:rPr>
              <w:t xml:space="preserve"> w</w:t>
            </w:r>
            <w:r w:rsidRPr="009E562D">
              <w:rPr>
                <w:sz w:val="22"/>
              </w:rPr>
              <w:t>ide range of out of school activities that are linked to the BFL Policy.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2BBE6" w14:textId="35412D37" w:rsidR="00240E95" w:rsidRDefault="00240E95" w:rsidP="009E562D">
            <w:pPr>
              <w:pStyle w:val="TableRowCentered"/>
              <w:jc w:val="left"/>
              <w:rPr>
                <w:sz w:val="22"/>
              </w:rPr>
            </w:pPr>
            <w:r w:rsidRPr="00240E95">
              <w:rPr>
                <w:sz w:val="22"/>
              </w:rPr>
              <w:t>EEF - schools who run a free of charge, universal breakfast club before school delivered an average of 2 months’ additional progress for pupils.</w:t>
            </w:r>
          </w:p>
          <w:p w14:paraId="2743752A" w14:textId="22FB95E8" w:rsidR="009E562D" w:rsidRPr="009E562D" w:rsidRDefault="009E562D" w:rsidP="009E562D">
            <w:pPr>
              <w:pStyle w:val="TableRowCentered"/>
              <w:jc w:val="left"/>
              <w:rPr>
                <w:sz w:val="22"/>
              </w:rPr>
            </w:pPr>
            <w:r w:rsidRPr="009E562D">
              <w:rPr>
                <w:sz w:val="22"/>
              </w:rPr>
              <w:t xml:space="preserve">EEF reflects significant gains in progress for pupils working in small groups or accessing 1:1 support. </w:t>
            </w:r>
          </w:p>
          <w:p w14:paraId="6338C977" w14:textId="2CF07208" w:rsidR="00E66558" w:rsidRDefault="009E562D" w:rsidP="009E562D">
            <w:pPr>
              <w:pStyle w:val="TableRowCentered"/>
              <w:jc w:val="left"/>
              <w:rPr>
                <w:sz w:val="22"/>
              </w:rPr>
            </w:pPr>
            <w:r w:rsidRPr="009E562D">
              <w:rPr>
                <w:sz w:val="22"/>
              </w:rPr>
              <w:t>EEF +5 months</w:t>
            </w:r>
          </w:p>
          <w:p w14:paraId="1F5379AB" w14:textId="77777777" w:rsidR="009E562D" w:rsidRDefault="009E562D" w:rsidP="009E562D">
            <w:pPr>
              <w:pStyle w:val="TableRowCentered"/>
              <w:jc w:val="left"/>
              <w:rPr>
                <w:sz w:val="22"/>
              </w:rPr>
            </w:pPr>
          </w:p>
          <w:p w14:paraId="2A7D553D" w14:textId="38E924E2" w:rsidR="009E562D" w:rsidRDefault="009E562D" w:rsidP="009E562D">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B4075" w14:textId="77777777" w:rsidR="00E66558" w:rsidRDefault="0049564A">
            <w:pPr>
              <w:pStyle w:val="TableRowCentered"/>
              <w:jc w:val="left"/>
              <w:rPr>
                <w:sz w:val="22"/>
              </w:rPr>
            </w:pPr>
            <w:r>
              <w:rPr>
                <w:sz w:val="22"/>
              </w:rPr>
              <w:t>2</w:t>
            </w:r>
            <w:r w:rsidR="00A6173D">
              <w:rPr>
                <w:sz w:val="22"/>
              </w:rPr>
              <w:t>,</w:t>
            </w:r>
          </w:p>
          <w:p w14:paraId="2A7D553E" w14:textId="06C79634" w:rsidR="00A6173D" w:rsidRDefault="00A6173D">
            <w:pPr>
              <w:pStyle w:val="TableRowCentered"/>
              <w:jc w:val="left"/>
              <w:rPr>
                <w:sz w:val="22"/>
              </w:rPr>
            </w:pPr>
            <w:r>
              <w:rPr>
                <w:sz w:val="22"/>
              </w:rPr>
              <w:t>4</w:t>
            </w:r>
          </w:p>
        </w:tc>
      </w:tr>
      <w:tr w:rsidR="009E562D" w14:paraId="6715A9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8EAF1" w14:textId="00F5C095" w:rsidR="009E562D" w:rsidRPr="00972C7A" w:rsidRDefault="00240E95" w:rsidP="00841B96">
            <w:pPr>
              <w:rPr>
                <w:b/>
                <w:sz w:val="20"/>
              </w:rPr>
            </w:pPr>
            <w:r w:rsidRPr="00240E95">
              <w:rPr>
                <w:b/>
                <w:sz w:val="22"/>
              </w:rPr>
              <w:t>Uniform</w:t>
            </w:r>
            <w:r w:rsidRPr="00240E95">
              <w:rPr>
                <w:b/>
                <w:sz w:val="28"/>
              </w:rPr>
              <w:t xml:space="preserve"> </w:t>
            </w:r>
            <w:r w:rsidR="001D4F4C">
              <w:rPr>
                <w:sz w:val="22"/>
              </w:rPr>
              <w:t>students have a polo shirt.</w:t>
            </w:r>
            <w:r w:rsidRPr="00240E95">
              <w:rPr>
                <w:sz w:val="22"/>
              </w:rPr>
              <w:t xml:space="preserve"> This is far from a uniform but gives students a sense of belonging to the school and creates a positive identity.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CCBC" w14:textId="77A24B62" w:rsidR="009E562D" w:rsidRDefault="00000EBE">
            <w:pPr>
              <w:pStyle w:val="TableRowCentered"/>
              <w:jc w:val="left"/>
              <w:rPr>
                <w:sz w:val="22"/>
              </w:rPr>
            </w:pPr>
            <w:r w:rsidRPr="00000EBE">
              <w:rPr>
                <w:sz w:val="22"/>
              </w:rPr>
              <w:t>A school uniform teaches students to dress smartly and take pride in their appearance. Uniform can improve learning by reducing distraction, sharpening focus on schoolwork and making the classroom a more serious environment, allowing students to perform better academically.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C017" w14:textId="77777777" w:rsidR="009E562D" w:rsidRDefault="00EC2872">
            <w:pPr>
              <w:pStyle w:val="TableRowCentered"/>
              <w:jc w:val="left"/>
              <w:rPr>
                <w:sz w:val="22"/>
              </w:rPr>
            </w:pPr>
            <w:r>
              <w:rPr>
                <w:sz w:val="22"/>
              </w:rPr>
              <w:t>2,</w:t>
            </w:r>
          </w:p>
          <w:p w14:paraId="156B24EE" w14:textId="77777777" w:rsidR="00EC2872" w:rsidRDefault="00EC2872">
            <w:pPr>
              <w:pStyle w:val="TableRowCentered"/>
              <w:jc w:val="left"/>
              <w:rPr>
                <w:sz w:val="22"/>
              </w:rPr>
            </w:pPr>
            <w:r>
              <w:rPr>
                <w:sz w:val="22"/>
              </w:rPr>
              <w:t>7,</w:t>
            </w:r>
          </w:p>
          <w:p w14:paraId="16201015" w14:textId="569814A3" w:rsidR="00EC2872" w:rsidRDefault="00EC2872">
            <w:pPr>
              <w:pStyle w:val="TableRowCentered"/>
              <w:jc w:val="left"/>
              <w:rPr>
                <w:sz w:val="22"/>
              </w:rPr>
            </w:pPr>
            <w:r>
              <w:rPr>
                <w:sz w:val="22"/>
              </w:rPr>
              <w:t>9</w:t>
            </w:r>
          </w:p>
        </w:tc>
      </w:tr>
      <w:tr w:rsidR="009E562D" w14:paraId="4E4C4F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2DA6" w14:textId="1054F245" w:rsidR="009E562D" w:rsidRPr="00972C7A" w:rsidRDefault="00000EBE" w:rsidP="002253C3">
            <w:pPr>
              <w:rPr>
                <w:b/>
                <w:sz w:val="20"/>
              </w:rPr>
            </w:pPr>
            <w:r w:rsidRPr="00000EBE">
              <w:rPr>
                <w:b/>
                <w:sz w:val="22"/>
              </w:rPr>
              <w:t xml:space="preserve">Visyon- </w:t>
            </w:r>
            <w:r w:rsidR="002253C3">
              <w:rPr>
                <w:sz w:val="22"/>
              </w:rPr>
              <w:t xml:space="preserve">Counselling service to help and </w:t>
            </w:r>
            <w:r w:rsidRPr="00000EBE">
              <w:rPr>
                <w:sz w:val="22"/>
              </w:rPr>
              <w:t xml:space="preserve">support the emotional health of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02BD" w14:textId="05129F0E" w:rsidR="009E562D" w:rsidRDefault="002253C3">
            <w:pPr>
              <w:pStyle w:val="TableRowCentered"/>
              <w:jc w:val="left"/>
              <w:rPr>
                <w:sz w:val="22"/>
              </w:rPr>
            </w:pPr>
            <w:r w:rsidRPr="002253C3">
              <w:rPr>
                <w:sz w:val="22"/>
              </w:rPr>
              <w:t>To offer a specialist trained counselling service to give students with SEMH worries concerns and feelings.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DC35" w14:textId="77777777" w:rsidR="009E5A96" w:rsidRDefault="009E5A96">
            <w:pPr>
              <w:pStyle w:val="TableRowCentered"/>
              <w:jc w:val="left"/>
              <w:rPr>
                <w:sz w:val="22"/>
              </w:rPr>
            </w:pPr>
            <w:r>
              <w:rPr>
                <w:sz w:val="22"/>
              </w:rPr>
              <w:t>6,</w:t>
            </w:r>
          </w:p>
          <w:p w14:paraId="1E53FE53" w14:textId="77777777" w:rsidR="009E562D" w:rsidRDefault="004E090C">
            <w:pPr>
              <w:pStyle w:val="TableRowCentered"/>
              <w:jc w:val="left"/>
              <w:rPr>
                <w:sz w:val="22"/>
              </w:rPr>
            </w:pPr>
            <w:r>
              <w:rPr>
                <w:sz w:val="22"/>
              </w:rPr>
              <w:t>7</w:t>
            </w:r>
            <w:r w:rsidR="009E5A96">
              <w:rPr>
                <w:sz w:val="22"/>
              </w:rPr>
              <w:t>,</w:t>
            </w:r>
          </w:p>
          <w:p w14:paraId="672CB511" w14:textId="77777777" w:rsidR="009E5A96" w:rsidRDefault="009E5A96">
            <w:pPr>
              <w:pStyle w:val="TableRowCentered"/>
              <w:jc w:val="left"/>
              <w:rPr>
                <w:sz w:val="22"/>
              </w:rPr>
            </w:pPr>
            <w:r>
              <w:rPr>
                <w:sz w:val="22"/>
              </w:rPr>
              <w:t>8,</w:t>
            </w:r>
          </w:p>
          <w:p w14:paraId="177DC070" w14:textId="534EE9E3" w:rsidR="009E5A96" w:rsidRDefault="009E5A96">
            <w:pPr>
              <w:pStyle w:val="TableRowCentered"/>
              <w:jc w:val="left"/>
              <w:rPr>
                <w:sz w:val="22"/>
              </w:rPr>
            </w:pPr>
            <w:r>
              <w:rPr>
                <w:sz w:val="22"/>
              </w:rPr>
              <w:t>9</w:t>
            </w:r>
          </w:p>
        </w:tc>
      </w:tr>
    </w:tbl>
    <w:p w14:paraId="2A7D5540" w14:textId="77777777" w:rsidR="00E66558" w:rsidRDefault="00E66558">
      <w:pPr>
        <w:spacing w:before="240" w:after="0"/>
        <w:rPr>
          <w:b/>
          <w:bCs/>
          <w:color w:val="104F75"/>
          <w:sz w:val="28"/>
          <w:szCs w:val="28"/>
        </w:rPr>
      </w:pPr>
    </w:p>
    <w:p w14:paraId="2A7D5541" w14:textId="27FE3E14" w:rsidR="00E66558" w:rsidRDefault="009D71E8" w:rsidP="00120AB1">
      <w:r>
        <w:rPr>
          <w:b/>
          <w:bCs/>
          <w:color w:val="104F75"/>
          <w:sz w:val="28"/>
          <w:szCs w:val="28"/>
        </w:rPr>
        <w:t xml:space="preserve">Total budgeted cost: £ </w:t>
      </w:r>
      <w:r w:rsidR="00CC77A0">
        <w:rPr>
          <w:b/>
          <w:bCs/>
          <w:color w:val="104F75"/>
          <w:sz w:val="28"/>
          <w:szCs w:val="28"/>
        </w:rPr>
        <w:t>40,568.28</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BAFE214" w:rsidR="00E66558" w:rsidRDefault="009D71E8">
      <w:r>
        <w:t>This details the impact that our pupil premium activity h</w:t>
      </w:r>
      <w:r w:rsidR="00FA10AA">
        <w:t>ad on pupils in the 2021 to 2022</w:t>
      </w:r>
      <w:r>
        <w:t xml:space="preserve"> academic year. </w:t>
      </w:r>
    </w:p>
    <w:tbl>
      <w:tblPr>
        <w:tblW w:w="5000" w:type="pct"/>
        <w:tblCellMar>
          <w:left w:w="10" w:type="dxa"/>
          <w:right w:w="10" w:type="dxa"/>
        </w:tblCellMar>
        <w:tblLook w:val="04A0" w:firstRow="1" w:lastRow="0" w:firstColumn="1" w:lastColumn="0" w:noHBand="0" w:noVBand="1"/>
      </w:tblPr>
      <w:tblGrid>
        <w:gridCol w:w="4815"/>
        <w:gridCol w:w="4671"/>
      </w:tblGrid>
      <w:tr w:rsidR="006227CB" w14:paraId="6B83C2B1" w14:textId="77777777" w:rsidTr="00AE348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41AF4C" w14:textId="77777777" w:rsidR="006227CB" w:rsidRDefault="006227CB" w:rsidP="00AE3483">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2EEBADF" w14:textId="77777777" w:rsidR="006227CB" w:rsidRDefault="006227CB" w:rsidP="00AE3483">
            <w:pPr>
              <w:pStyle w:val="TableHeader"/>
              <w:jc w:val="left"/>
            </w:pPr>
            <w:r>
              <w:t>Success criteria</w:t>
            </w:r>
          </w:p>
        </w:tc>
      </w:tr>
      <w:tr w:rsidR="006227CB" w14:paraId="461B572F" w14:textId="77777777" w:rsidTr="00AE34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0598D" w14:textId="77777777" w:rsidR="006227CB" w:rsidRDefault="00410582" w:rsidP="00AE3483">
            <w:pPr>
              <w:pStyle w:val="TableRow"/>
              <w:rPr>
                <w:iCs/>
                <w:sz w:val="22"/>
                <w:szCs w:val="22"/>
              </w:rPr>
            </w:pPr>
            <w:r>
              <w:rPr>
                <w:iCs/>
                <w:sz w:val="22"/>
                <w:szCs w:val="22"/>
              </w:rPr>
              <w:t>Improve a</w:t>
            </w:r>
            <w:r w:rsidR="006227CB" w:rsidRPr="00256317">
              <w:rPr>
                <w:iCs/>
                <w:sz w:val="22"/>
                <w:szCs w:val="22"/>
              </w:rPr>
              <w:t>ttendance for individual students and as a whole school cohort.</w:t>
            </w:r>
          </w:p>
          <w:p w14:paraId="1E3F19AB" w14:textId="77777777" w:rsidR="006718CA" w:rsidRDefault="006718CA" w:rsidP="00AE3483">
            <w:pPr>
              <w:pStyle w:val="TableRow"/>
              <w:rPr>
                <w:iCs/>
                <w:sz w:val="22"/>
                <w:szCs w:val="22"/>
              </w:rPr>
            </w:pPr>
          </w:p>
          <w:p w14:paraId="38D0FDA8" w14:textId="2BE89968" w:rsidR="009D1386" w:rsidRPr="00256317" w:rsidRDefault="009D1386" w:rsidP="00AE3483">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84F3" w14:textId="151B0C72" w:rsidR="00982A5C" w:rsidRPr="00982A5C" w:rsidRDefault="00982A5C" w:rsidP="00FC52DD">
            <w:pPr>
              <w:pStyle w:val="TableRow"/>
              <w:rPr>
                <w:b/>
                <w:sz w:val="22"/>
                <w:szCs w:val="22"/>
              </w:rPr>
            </w:pPr>
            <w:r w:rsidRPr="00982A5C">
              <w:rPr>
                <w:b/>
                <w:sz w:val="22"/>
                <w:szCs w:val="22"/>
              </w:rPr>
              <w:t>2022-23</w:t>
            </w:r>
            <w:r>
              <w:rPr>
                <w:b/>
                <w:sz w:val="22"/>
                <w:szCs w:val="22"/>
              </w:rPr>
              <w:t>:</w:t>
            </w:r>
          </w:p>
          <w:p w14:paraId="1EDF6E8E" w14:textId="53F17071" w:rsidR="00FC52DD" w:rsidRPr="00331F20" w:rsidRDefault="00FC52DD" w:rsidP="00FC52DD">
            <w:pPr>
              <w:pStyle w:val="TableRow"/>
              <w:rPr>
                <w:sz w:val="22"/>
                <w:szCs w:val="22"/>
              </w:rPr>
            </w:pPr>
            <w:r w:rsidRPr="00331F20">
              <w:rPr>
                <w:sz w:val="22"/>
                <w:szCs w:val="22"/>
              </w:rPr>
              <w:t>Recipients of PP-58.55%</w:t>
            </w:r>
          </w:p>
          <w:p w14:paraId="7CA10776" w14:textId="77777777" w:rsidR="00FC52DD" w:rsidRPr="00331F20" w:rsidRDefault="00FC52DD" w:rsidP="00FC52DD">
            <w:pPr>
              <w:pStyle w:val="TableRow"/>
              <w:rPr>
                <w:sz w:val="22"/>
                <w:szCs w:val="22"/>
              </w:rPr>
            </w:pPr>
            <w:r w:rsidRPr="00331F20">
              <w:rPr>
                <w:sz w:val="22"/>
                <w:szCs w:val="22"/>
              </w:rPr>
              <w:t xml:space="preserve">Authorised-19% </w:t>
            </w:r>
          </w:p>
          <w:p w14:paraId="48A83DD1" w14:textId="77777777" w:rsidR="00FC52DD" w:rsidRPr="00331F20" w:rsidRDefault="00FC52DD" w:rsidP="00FC52DD">
            <w:pPr>
              <w:pStyle w:val="TableRow"/>
              <w:rPr>
                <w:sz w:val="22"/>
                <w:szCs w:val="22"/>
              </w:rPr>
            </w:pPr>
            <w:r w:rsidRPr="00331F20">
              <w:rPr>
                <w:sz w:val="22"/>
                <w:szCs w:val="22"/>
              </w:rPr>
              <w:t>Unauthorised-22.45%</w:t>
            </w:r>
          </w:p>
          <w:p w14:paraId="79584FD1" w14:textId="77777777" w:rsidR="00FC52DD" w:rsidRPr="00331F20" w:rsidRDefault="00FC52DD" w:rsidP="00FC52DD">
            <w:pPr>
              <w:pStyle w:val="TableRow"/>
              <w:rPr>
                <w:sz w:val="22"/>
                <w:szCs w:val="22"/>
              </w:rPr>
            </w:pPr>
            <w:r w:rsidRPr="00331F20">
              <w:rPr>
                <w:b/>
                <w:sz w:val="22"/>
                <w:szCs w:val="22"/>
              </w:rPr>
              <w:t>2023-to date</w:t>
            </w:r>
            <w:r w:rsidRPr="00331F20">
              <w:rPr>
                <w:sz w:val="22"/>
                <w:szCs w:val="22"/>
              </w:rPr>
              <w:t>:</w:t>
            </w:r>
          </w:p>
          <w:p w14:paraId="4BFAFD69" w14:textId="77777777" w:rsidR="00FC52DD" w:rsidRPr="00331F20" w:rsidRDefault="00FC52DD" w:rsidP="00FC52DD">
            <w:pPr>
              <w:pStyle w:val="TableRow"/>
              <w:rPr>
                <w:sz w:val="22"/>
                <w:szCs w:val="22"/>
              </w:rPr>
            </w:pPr>
            <w:r w:rsidRPr="00331F20">
              <w:rPr>
                <w:sz w:val="22"/>
                <w:szCs w:val="22"/>
              </w:rPr>
              <w:t>Recipients of PP- 59.37%</w:t>
            </w:r>
          </w:p>
          <w:p w14:paraId="2E756CCF" w14:textId="77777777" w:rsidR="00FC52DD" w:rsidRPr="00331F20" w:rsidRDefault="00FC52DD" w:rsidP="00FC52DD">
            <w:pPr>
              <w:pStyle w:val="TableRow"/>
              <w:rPr>
                <w:sz w:val="22"/>
                <w:szCs w:val="22"/>
              </w:rPr>
            </w:pPr>
            <w:r w:rsidRPr="00331F20">
              <w:rPr>
                <w:sz w:val="22"/>
                <w:szCs w:val="22"/>
              </w:rPr>
              <w:t>Authorised-14.76%</w:t>
            </w:r>
          </w:p>
          <w:p w14:paraId="566EEAC4" w14:textId="2A4EDCB2" w:rsidR="00FC52DD" w:rsidRPr="00331F20" w:rsidRDefault="00FC52DD" w:rsidP="00FC52DD">
            <w:pPr>
              <w:pStyle w:val="TableRow"/>
              <w:rPr>
                <w:sz w:val="22"/>
                <w:szCs w:val="22"/>
              </w:rPr>
            </w:pPr>
            <w:r w:rsidRPr="00331F20">
              <w:rPr>
                <w:sz w:val="22"/>
                <w:szCs w:val="22"/>
              </w:rPr>
              <w:t>Unauthorised-25.87%</w:t>
            </w:r>
          </w:p>
          <w:p w14:paraId="0732CCBF" w14:textId="2FF3601F" w:rsidR="004339FD" w:rsidRPr="00331F20" w:rsidRDefault="001A581D" w:rsidP="001A581D">
            <w:pPr>
              <w:pStyle w:val="TableRowCentered"/>
              <w:ind w:left="0"/>
              <w:jc w:val="left"/>
              <w:rPr>
                <w:sz w:val="22"/>
                <w:szCs w:val="22"/>
              </w:rPr>
            </w:pPr>
            <w:r w:rsidRPr="00331F20">
              <w:rPr>
                <w:sz w:val="22"/>
                <w:szCs w:val="22"/>
              </w:rPr>
              <w:t>Increase in SEND pupils, those with pending EHCP</w:t>
            </w:r>
            <w:r w:rsidR="00E921B2" w:rsidRPr="00331F20">
              <w:rPr>
                <w:sz w:val="22"/>
                <w:szCs w:val="22"/>
              </w:rPr>
              <w:t>s</w:t>
            </w:r>
            <w:r w:rsidRPr="00331F20">
              <w:rPr>
                <w:sz w:val="22"/>
                <w:szCs w:val="22"/>
              </w:rPr>
              <w:t>, those who are LAC and those wait</w:t>
            </w:r>
            <w:r w:rsidR="00E921B2" w:rsidRPr="00331F20">
              <w:rPr>
                <w:sz w:val="22"/>
                <w:szCs w:val="22"/>
              </w:rPr>
              <w:t>ing for specialist provision have</w:t>
            </w:r>
            <w:r w:rsidRPr="00331F20">
              <w:rPr>
                <w:sz w:val="22"/>
                <w:szCs w:val="22"/>
              </w:rPr>
              <w:t xml:space="preserve"> significantly affected this </w:t>
            </w:r>
            <w:r w:rsidR="00E921B2" w:rsidRPr="00331F20">
              <w:rPr>
                <w:sz w:val="22"/>
                <w:szCs w:val="22"/>
              </w:rPr>
              <w:t>year’s</w:t>
            </w:r>
            <w:r w:rsidRPr="00331F20">
              <w:rPr>
                <w:sz w:val="22"/>
                <w:szCs w:val="22"/>
              </w:rPr>
              <w:t xml:space="preserve"> attendance to date</w:t>
            </w:r>
            <w:r w:rsidR="00331F20">
              <w:rPr>
                <w:sz w:val="22"/>
                <w:szCs w:val="22"/>
              </w:rPr>
              <w:t>.</w:t>
            </w:r>
          </w:p>
          <w:p w14:paraId="449FEB86" w14:textId="018284F1" w:rsidR="004339FD" w:rsidRPr="00331F20" w:rsidRDefault="004339FD" w:rsidP="001A581D">
            <w:pPr>
              <w:pStyle w:val="TableRowCentered"/>
              <w:ind w:left="0"/>
              <w:jc w:val="left"/>
              <w:rPr>
                <w:sz w:val="22"/>
                <w:szCs w:val="22"/>
              </w:rPr>
            </w:pPr>
          </w:p>
        </w:tc>
      </w:tr>
      <w:tr w:rsidR="006227CB" w14:paraId="5359115B" w14:textId="77777777" w:rsidTr="00AE34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884F" w14:textId="77777777" w:rsidR="006227CB" w:rsidRDefault="006227CB" w:rsidP="00AE3483">
            <w:pPr>
              <w:pStyle w:val="TableRow"/>
              <w:rPr>
                <w:sz w:val="22"/>
                <w:szCs w:val="22"/>
              </w:rPr>
            </w:pPr>
            <w:r w:rsidRPr="004A7F20">
              <w:rPr>
                <w:b/>
                <w:sz w:val="22"/>
                <w:szCs w:val="22"/>
              </w:rPr>
              <w:t>Reduce Exclusions</w:t>
            </w:r>
            <w:r w:rsidRPr="00256317">
              <w:rPr>
                <w:sz w:val="22"/>
                <w:szCs w:val="22"/>
              </w:rPr>
              <w:t xml:space="preserve"> of students from their mainstream settings. To re-engage students into an Educational routine/ environment.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43BF8" w14:textId="27BFB888" w:rsidR="00493893" w:rsidRPr="00B17965" w:rsidRDefault="003F5425" w:rsidP="00AE3483">
            <w:pPr>
              <w:pStyle w:val="TableRowCentered"/>
              <w:jc w:val="left"/>
              <w:rPr>
                <w:sz w:val="22"/>
                <w:szCs w:val="22"/>
              </w:rPr>
            </w:pPr>
            <w:r w:rsidRPr="00B17965">
              <w:rPr>
                <w:sz w:val="22"/>
                <w:szCs w:val="22"/>
              </w:rPr>
              <w:t>Exclusions over this past year have increased although our cohort is now signifi</w:t>
            </w:r>
            <w:r w:rsidR="00493893" w:rsidRPr="00B17965">
              <w:rPr>
                <w:sz w:val="22"/>
                <w:szCs w:val="22"/>
              </w:rPr>
              <w:t>cantly larger than last year.</w:t>
            </w:r>
          </w:p>
          <w:p w14:paraId="7E233273" w14:textId="77777777" w:rsidR="00446893" w:rsidRPr="00B17965" w:rsidRDefault="003F5425" w:rsidP="00AE3483">
            <w:pPr>
              <w:pStyle w:val="TableRowCentered"/>
              <w:jc w:val="left"/>
              <w:rPr>
                <w:sz w:val="22"/>
                <w:szCs w:val="22"/>
              </w:rPr>
            </w:pPr>
            <w:r w:rsidRPr="00B17965">
              <w:rPr>
                <w:sz w:val="22"/>
                <w:szCs w:val="22"/>
              </w:rPr>
              <w:t>Nationally exclusions are up</w:t>
            </w:r>
            <w:r w:rsidR="00493893" w:rsidRPr="00B17965">
              <w:rPr>
                <w:sz w:val="22"/>
                <w:szCs w:val="22"/>
              </w:rPr>
              <w:t xml:space="preserve"> particularly in the North we</w:t>
            </w:r>
            <w:r w:rsidR="009513A2" w:rsidRPr="00B17965">
              <w:rPr>
                <w:sz w:val="22"/>
                <w:szCs w:val="22"/>
              </w:rPr>
              <w:t xml:space="preserve">st of England </w:t>
            </w:r>
            <w:r w:rsidR="00493893" w:rsidRPr="00B17965">
              <w:rPr>
                <w:sz w:val="22"/>
                <w:szCs w:val="22"/>
              </w:rPr>
              <w:t>(Ofsted release 25.11. 22)</w:t>
            </w:r>
            <w:r w:rsidR="009513A2" w:rsidRPr="00B17965">
              <w:rPr>
                <w:sz w:val="22"/>
                <w:szCs w:val="22"/>
              </w:rPr>
              <w:t>.</w:t>
            </w:r>
          </w:p>
          <w:p w14:paraId="0FC8D1B9" w14:textId="77777777" w:rsidR="00055884" w:rsidRPr="00B17965" w:rsidRDefault="005F661C" w:rsidP="00AE3483">
            <w:pPr>
              <w:pStyle w:val="TableRowCentered"/>
              <w:jc w:val="left"/>
              <w:rPr>
                <w:sz w:val="22"/>
                <w:szCs w:val="22"/>
              </w:rPr>
            </w:pPr>
            <w:r w:rsidRPr="00B17965">
              <w:rPr>
                <w:sz w:val="22"/>
                <w:szCs w:val="22"/>
              </w:rPr>
              <w:t>2022-23 105.5days</w:t>
            </w:r>
          </w:p>
          <w:p w14:paraId="0A35F733" w14:textId="50858E6B" w:rsidR="005F661C" w:rsidRDefault="005F661C" w:rsidP="00AE3483">
            <w:pPr>
              <w:pStyle w:val="TableRowCentered"/>
              <w:jc w:val="left"/>
              <w:rPr>
                <w:sz w:val="22"/>
                <w:szCs w:val="22"/>
              </w:rPr>
            </w:pPr>
            <w:r w:rsidRPr="00B17965">
              <w:rPr>
                <w:sz w:val="22"/>
                <w:szCs w:val="22"/>
              </w:rPr>
              <w:t>2023- to date 80.5 days</w:t>
            </w:r>
          </w:p>
        </w:tc>
      </w:tr>
      <w:tr w:rsidR="006227CB" w14:paraId="697FB765" w14:textId="77777777" w:rsidTr="00AE34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A1E2" w14:textId="77777777" w:rsidR="006227CB" w:rsidRDefault="006227CB" w:rsidP="00AE3483">
            <w:pPr>
              <w:pStyle w:val="TableRow"/>
              <w:rPr>
                <w:sz w:val="22"/>
                <w:szCs w:val="22"/>
              </w:rPr>
            </w:pPr>
            <w:r w:rsidRPr="004A7F20">
              <w:rPr>
                <w:b/>
                <w:sz w:val="22"/>
                <w:szCs w:val="22"/>
              </w:rPr>
              <w:t>Reintegration</w:t>
            </w:r>
            <w:r w:rsidRPr="00256317">
              <w:rPr>
                <w:sz w:val="22"/>
                <w:szCs w:val="22"/>
              </w:rPr>
              <w:t>- The aim is to reintegrate the child into mainstream education as soon as possible.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9376" w14:textId="77777777" w:rsidR="00F17829" w:rsidRDefault="00493893" w:rsidP="00AE3483">
            <w:pPr>
              <w:pStyle w:val="TableRowCentered"/>
              <w:jc w:val="left"/>
              <w:rPr>
                <w:sz w:val="22"/>
                <w:szCs w:val="22"/>
              </w:rPr>
            </w:pPr>
            <w:r>
              <w:rPr>
                <w:sz w:val="22"/>
                <w:szCs w:val="22"/>
              </w:rPr>
              <w:t>Due to increased behaviour in mainstream secondary schools and the increase in send needs of our current cohort, returns to mainstream settings remain low and problematic.</w:t>
            </w:r>
            <w:r w:rsidR="009513A2">
              <w:rPr>
                <w:sz w:val="22"/>
                <w:szCs w:val="22"/>
              </w:rPr>
              <w:t xml:space="preserve"> Increased number of students are awaiting specialist placements.</w:t>
            </w:r>
            <w:r w:rsidR="00EE2ED1">
              <w:rPr>
                <w:sz w:val="22"/>
                <w:szCs w:val="22"/>
              </w:rPr>
              <w:t xml:space="preserve"> </w:t>
            </w:r>
          </w:p>
          <w:p w14:paraId="44A8C8C5" w14:textId="77777777" w:rsidR="00F17829" w:rsidRDefault="00F17829" w:rsidP="00AE3483">
            <w:pPr>
              <w:pStyle w:val="TableRowCentered"/>
              <w:jc w:val="left"/>
              <w:rPr>
                <w:sz w:val="22"/>
                <w:szCs w:val="22"/>
              </w:rPr>
            </w:pPr>
          </w:p>
          <w:p w14:paraId="7B077E28" w14:textId="60F2273E" w:rsidR="006227CB" w:rsidRDefault="00F17829" w:rsidP="00AE3483">
            <w:pPr>
              <w:pStyle w:val="TableRowCentered"/>
              <w:jc w:val="left"/>
              <w:rPr>
                <w:sz w:val="22"/>
                <w:szCs w:val="22"/>
              </w:rPr>
            </w:pPr>
            <w:r w:rsidRPr="00B17965">
              <w:rPr>
                <w:sz w:val="22"/>
                <w:szCs w:val="22"/>
              </w:rPr>
              <w:t>2023-date 2 students have been placed on a managed move, with the view of them then remaining at their ‘forever school’ if the move is successful.  3 students are currently at an alternative provision</w:t>
            </w:r>
            <w:r w:rsidR="00710647" w:rsidRPr="00B17965">
              <w:rPr>
                <w:sz w:val="22"/>
                <w:szCs w:val="22"/>
              </w:rPr>
              <w:t xml:space="preserve"> to meet individual needs.</w:t>
            </w:r>
          </w:p>
        </w:tc>
      </w:tr>
      <w:tr w:rsidR="006227CB" w14:paraId="51899912" w14:textId="77777777" w:rsidTr="00AE34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8910" w14:textId="77777777" w:rsidR="006227CB" w:rsidRDefault="006227CB" w:rsidP="00AE3483">
            <w:pPr>
              <w:pStyle w:val="TableRow"/>
              <w:rPr>
                <w:sz w:val="22"/>
                <w:szCs w:val="22"/>
              </w:rPr>
            </w:pPr>
            <w:r w:rsidRPr="005C4F2A">
              <w:rPr>
                <w:sz w:val="22"/>
                <w:szCs w:val="22"/>
              </w:rPr>
              <w:t>An improvement in the cognitive development and behavioural traits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60FD1" w14:textId="77777777" w:rsidR="006227CB" w:rsidRDefault="006227CB" w:rsidP="00AE3483">
            <w:pPr>
              <w:pStyle w:val="TableRowCentered"/>
              <w:jc w:val="left"/>
              <w:rPr>
                <w:sz w:val="22"/>
                <w:szCs w:val="22"/>
              </w:rPr>
            </w:pPr>
            <w:r w:rsidRPr="00EE727A">
              <w:rPr>
                <w:sz w:val="22"/>
                <w:szCs w:val="22"/>
              </w:rPr>
              <w:t>Boxall profiling- Individualised, achievable targets for social and emotional aptitudes are then set for the student which are reviewed and re-assessed periodically.</w:t>
            </w:r>
          </w:p>
        </w:tc>
      </w:tr>
      <w:tr w:rsidR="006227CB" w14:paraId="19380F12" w14:textId="77777777" w:rsidTr="00AE34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20B5" w14:textId="77777777" w:rsidR="006227CB" w:rsidRPr="005C4F2A" w:rsidRDefault="006227CB" w:rsidP="00AE3483">
            <w:pPr>
              <w:pStyle w:val="TableRow"/>
              <w:rPr>
                <w:sz w:val="22"/>
                <w:szCs w:val="22"/>
              </w:rPr>
            </w:pPr>
            <w:r w:rsidRPr="005C4F2A">
              <w:rPr>
                <w:sz w:val="22"/>
                <w:szCs w:val="22"/>
              </w:rPr>
              <w:t xml:space="preserve">Students will develop their </w:t>
            </w:r>
            <w:r w:rsidRPr="004A7F20">
              <w:rPr>
                <w:b/>
                <w:sz w:val="22"/>
                <w:szCs w:val="22"/>
              </w:rPr>
              <w:t>cultural capital</w:t>
            </w:r>
            <w:r w:rsidRPr="005C4F2A">
              <w:rPr>
                <w:sz w:val="22"/>
                <w:szCs w:val="22"/>
              </w:rPr>
              <w:t>, aspirations and employability</w:t>
            </w:r>
          </w:p>
          <w:p w14:paraId="006D7914" w14:textId="77777777" w:rsidR="006227CB" w:rsidRPr="005C4F2A" w:rsidRDefault="006227CB" w:rsidP="00AE3483">
            <w:pPr>
              <w:pStyle w:val="TableRow"/>
              <w:rPr>
                <w:sz w:val="22"/>
                <w:szCs w:val="22"/>
              </w:rPr>
            </w:pPr>
            <w:r w:rsidRPr="005C4F2A">
              <w:rPr>
                <w:sz w:val="22"/>
                <w:szCs w:val="22"/>
              </w:rPr>
              <w:t>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A606" w14:textId="77777777" w:rsidR="006227CB" w:rsidRPr="00EE727A" w:rsidRDefault="006227CB" w:rsidP="00AE3483">
            <w:pPr>
              <w:pStyle w:val="TableRowCentered"/>
              <w:jc w:val="left"/>
              <w:rPr>
                <w:sz w:val="22"/>
                <w:szCs w:val="22"/>
              </w:rPr>
            </w:pPr>
            <w:r w:rsidRPr="00EE727A">
              <w:rPr>
                <w:sz w:val="22"/>
                <w:szCs w:val="22"/>
              </w:rPr>
              <w:t>For all upper school PP (and non PP) students to engage with college and/or</w:t>
            </w:r>
          </w:p>
          <w:p w14:paraId="334FD8AC" w14:textId="6B670DCC" w:rsidR="006227CB" w:rsidRDefault="006227CB" w:rsidP="00AE3483">
            <w:pPr>
              <w:pStyle w:val="TableRowCentered"/>
              <w:jc w:val="left"/>
              <w:rPr>
                <w:sz w:val="22"/>
                <w:szCs w:val="22"/>
              </w:rPr>
            </w:pPr>
            <w:r w:rsidRPr="00EE727A">
              <w:rPr>
                <w:sz w:val="22"/>
                <w:szCs w:val="22"/>
              </w:rPr>
              <w:t xml:space="preserve">work experience (Reaseheath &amp; </w:t>
            </w:r>
            <w:r w:rsidR="0060576B">
              <w:rPr>
                <w:sz w:val="22"/>
                <w:szCs w:val="22"/>
              </w:rPr>
              <w:t xml:space="preserve">Safer Opportunities and </w:t>
            </w:r>
            <w:r w:rsidRPr="00EE727A">
              <w:rPr>
                <w:sz w:val="22"/>
                <w:szCs w:val="22"/>
              </w:rPr>
              <w:t>Changing Education). For 0% of students to be NEET and for students to develop an understanding of other cultures</w:t>
            </w:r>
          </w:p>
        </w:tc>
      </w:tr>
    </w:tbl>
    <w:p w14:paraId="5AD80FE1" w14:textId="77777777" w:rsidR="006227CB" w:rsidRDefault="006227CB"/>
    <w:p w14:paraId="0709CCCE" w14:textId="77777777" w:rsidR="006227CB" w:rsidRDefault="006227CB">
      <w:pPr>
        <w:pStyle w:val="Heading2"/>
        <w:spacing w:before="600"/>
      </w:pPr>
    </w:p>
    <w:p w14:paraId="40D16B78" w14:textId="77777777" w:rsidR="006227CB" w:rsidRDefault="006227CB">
      <w:pPr>
        <w:pStyle w:val="Heading2"/>
        <w:spacing w:before="600"/>
      </w:pPr>
    </w:p>
    <w:p w14:paraId="2A7D5548" w14:textId="7CDCE1DA"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40244F3" w:rsidR="00E66558" w:rsidRDefault="005F3CD0">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3F2B1F0" w:rsidR="00E66558" w:rsidRDefault="005F3CD0">
            <w:pPr>
              <w:pStyle w:val="TableRowCentered"/>
              <w:jc w:val="left"/>
            </w:pPr>
            <w:r>
              <w:t>Renaissan</w:t>
            </w:r>
            <w:r w:rsidR="000C3CCE">
              <w:t>ce Learning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34DF85E" w:rsidR="00E66558" w:rsidRDefault="005F3CD0">
            <w:pPr>
              <w:pStyle w:val="TableRow"/>
            </w:pPr>
            <w:r>
              <w:t>MyM</w:t>
            </w:r>
            <w:r w:rsidR="00154EA0">
              <w:t>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2886715" w:rsidR="00E66558" w:rsidRDefault="00154EA0">
            <w:pPr>
              <w:pStyle w:val="TableRowCentered"/>
              <w:jc w:val="left"/>
            </w:pPr>
            <w:r>
              <w:t xml:space="preserve">Oxford </w:t>
            </w:r>
            <w:r w:rsidR="005F3CD0">
              <w:t>University Press</w:t>
            </w:r>
          </w:p>
        </w:tc>
      </w:tr>
      <w:tr w:rsidR="000C3CCE" w14:paraId="7C7CD1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6C321" w14:textId="114F9CCD" w:rsidR="000C3CCE" w:rsidRDefault="000C3CCE">
            <w:pPr>
              <w:pStyle w:val="TableRow"/>
            </w:pPr>
            <w:r>
              <w:t>Boxall Profiling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89019" w14:textId="3122CC26" w:rsidR="000C3CCE" w:rsidRDefault="000C3CCE">
            <w:pPr>
              <w:pStyle w:val="TableRowCentered"/>
              <w:jc w:val="left"/>
            </w:pPr>
            <w:r>
              <w:t>Nurtureuk</w:t>
            </w:r>
          </w:p>
        </w:tc>
      </w:tr>
    </w:tbl>
    <w:p w14:paraId="2A7D5554" w14:textId="7614E1DB" w:rsidR="00E66558" w:rsidRDefault="00E66558">
      <w:pPr>
        <w:rPr>
          <w:i/>
          <w:iCs/>
        </w:rPr>
      </w:pPr>
    </w:p>
    <w:p w14:paraId="2098F64D" w14:textId="77777777" w:rsidR="0047037C" w:rsidRPr="00695A22" w:rsidRDefault="0047037C" w:rsidP="0047037C">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47037C" w14:paraId="7567E2B2" w14:textId="77777777" w:rsidTr="00AE348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0147656" w14:textId="77777777" w:rsidR="0047037C" w:rsidRDefault="0047037C" w:rsidP="00AE3483">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C0C7817" w14:textId="77777777" w:rsidR="0047037C" w:rsidRDefault="0047037C" w:rsidP="00AE3483">
            <w:pPr>
              <w:pStyle w:val="TableHeader"/>
              <w:jc w:val="left"/>
            </w:pPr>
            <w:r>
              <w:rPr>
                <w:bCs/>
              </w:rPr>
              <w:t xml:space="preserve">Details </w:t>
            </w:r>
          </w:p>
        </w:tc>
      </w:tr>
      <w:tr w:rsidR="0047037C" w14:paraId="5CCAC49F" w14:textId="77777777" w:rsidTr="00AE34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B410" w14:textId="77777777" w:rsidR="0047037C" w:rsidRDefault="0047037C" w:rsidP="00AE3483">
            <w:pPr>
              <w:pStyle w:val="TableRow"/>
            </w:pPr>
            <w:r w:rsidRPr="00695A22">
              <w:rPr>
                <w:color w:val="000000"/>
                <w:szCs w:val="28"/>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884C8" w14:textId="6709074F" w:rsidR="0047037C" w:rsidRPr="004C6177" w:rsidRDefault="0047037C" w:rsidP="00AE3483">
            <w:pPr>
              <w:pStyle w:val="TableRowCentered"/>
              <w:jc w:val="left"/>
              <w:rPr>
                <w:color w:val="auto"/>
                <w:szCs w:val="24"/>
              </w:rPr>
            </w:pPr>
            <w:r>
              <w:rPr>
                <w:color w:val="auto"/>
                <w:szCs w:val="24"/>
              </w:rPr>
              <w:t>N/A</w:t>
            </w:r>
          </w:p>
        </w:tc>
      </w:tr>
      <w:tr w:rsidR="0047037C" w14:paraId="4D6F7F03" w14:textId="77777777" w:rsidTr="00AE34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5EB0A" w14:textId="77777777" w:rsidR="0047037C" w:rsidRDefault="0047037C" w:rsidP="00AE3483">
            <w:pPr>
              <w:pStyle w:val="TableRow"/>
            </w:pPr>
            <w:r w:rsidRPr="00695A22">
              <w:rPr>
                <w:color w:val="000000"/>
                <w:szCs w:val="28"/>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6D253" w14:textId="19A7B39C" w:rsidR="0047037C" w:rsidRPr="004C6177" w:rsidRDefault="0047037C" w:rsidP="00AE3483">
            <w:pPr>
              <w:pStyle w:val="TableRowCentered"/>
              <w:jc w:val="left"/>
              <w:rPr>
                <w:color w:val="auto"/>
                <w:szCs w:val="24"/>
              </w:rPr>
            </w:pPr>
            <w:r>
              <w:rPr>
                <w:color w:val="auto"/>
                <w:szCs w:val="24"/>
              </w:rPr>
              <w:t>N/A</w:t>
            </w:r>
          </w:p>
        </w:tc>
      </w:tr>
      <w:bookmarkEnd w:id="18"/>
    </w:tbl>
    <w:p w14:paraId="2A7D555E" w14:textId="77777777" w:rsidR="00E66558" w:rsidRDefault="00E66558"/>
    <w:bookmarkEnd w:id="15"/>
    <w:bookmarkEnd w:id="16"/>
    <w:bookmarkEnd w:id="17"/>
    <w:p w14:paraId="2A7D555F" w14:textId="77777777" w:rsidR="00E66558" w:rsidRDefault="00E66558">
      <w:pPr>
        <w:spacing w:after="0" w:line="240" w:lineRule="auto"/>
      </w:pPr>
    </w:p>
    <w:sectPr w:rsidR="00E6655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0689" w14:textId="77777777" w:rsidR="00BD300D" w:rsidRDefault="00BD300D">
      <w:pPr>
        <w:spacing w:after="0" w:line="240" w:lineRule="auto"/>
      </w:pPr>
      <w:r>
        <w:separator/>
      </w:r>
    </w:p>
  </w:endnote>
  <w:endnote w:type="continuationSeparator" w:id="0">
    <w:p w14:paraId="6D37AD28" w14:textId="77777777" w:rsidR="00BD300D" w:rsidRDefault="00BD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9B79F5A" w:rsidR="005E28A4" w:rsidRDefault="009D71E8">
    <w:pPr>
      <w:pStyle w:val="Footer"/>
      <w:ind w:firstLine="4513"/>
    </w:pPr>
    <w:r>
      <w:fldChar w:fldCharType="begin"/>
    </w:r>
    <w:r>
      <w:instrText xml:space="preserve"> PAGE </w:instrText>
    </w:r>
    <w:r>
      <w:fldChar w:fldCharType="separate"/>
    </w:r>
    <w:r w:rsidR="0091108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4EF4" w14:textId="77777777" w:rsidR="00BD300D" w:rsidRDefault="00BD300D">
      <w:pPr>
        <w:spacing w:after="0" w:line="240" w:lineRule="auto"/>
      </w:pPr>
      <w:r>
        <w:separator/>
      </w:r>
    </w:p>
  </w:footnote>
  <w:footnote w:type="continuationSeparator" w:id="0">
    <w:p w14:paraId="050E48D7" w14:textId="77777777" w:rsidR="00BD300D" w:rsidRDefault="00BD3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1941591"/>
    <w:multiLevelType w:val="hybridMultilevel"/>
    <w:tmpl w:val="1D324E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B304349"/>
    <w:multiLevelType w:val="hybridMultilevel"/>
    <w:tmpl w:val="00D659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8"/>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EBE"/>
    <w:rsid w:val="00016D18"/>
    <w:rsid w:val="00022C2F"/>
    <w:rsid w:val="000243B4"/>
    <w:rsid w:val="00035EB5"/>
    <w:rsid w:val="00055884"/>
    <w:rsid w:val="000570EA"/>
    <w:rsid w:val="00057D42"/>
    <w:rsid w:val="00066AFE"/>
    <w:rsid w:val="00066B73"/>
    <w:rsid w:val="00086827"/>
    <w:rsid w:val="00086C51"/>
    <w:rsid w:val="0008702F"/>
    <w:rsid w:val="000C3CCE"/>
    <w:rsid w:val="000E4C92"/>
    <w:rsid w:val="00120AB1"/>
    <w:rsid w:val="00154EA0"/>
    <w:rsid w:val="0017422A"/>
    <w:rsid w:val="00182DD5"/>
    <w:rsid w:val="001A581D"/>
    <w:rsid w:val="001D4F4C"/>
    <w:rsid w:val="001D7BD5"/>
    <w:rsid w:val="001F16F8"/>
    <w:rsid w:val="00210FB2"/>
    <w:rsid w:val="00215295"/>
    <w:rsid w:val="002253C3"/>
    <w:rsid w:val="00240E95"/>
    <w:rsid w:val="00256317"/>
    <w:rsid w:val="002641B2"/>
    <w:rsid w:val="002970A7"/>
    <w:rsid w:val="002E378B"/>
    <w:rsid w:val="0031195E"/>
    <w:rsid w:val="00331F20"/>
    <w:rsid w:val="003353AB"/>
    <w:rsid w:val="0037437C"/>
    <w:rsid w:val="00374F38"/>
    <w:rsid w:val="003A261B"/>
    <w:rsid w:val="003F5425"/>
    <w:rsid w:val="004044AA"/>
    <w:rsid w:val="00410582"/>
    <w:rsid w:val="004339FD"/>
    <w:rsid w:val="00441049"/>
    <w:rsid w:val="00446893"/>
    <w:rsid w:val="00466F4A"/>
    <w:rsid w:val="0047037C"/>
    <w:rsid w:val="004902B2"/>
    <w:rsid w:val="00493893"/>
    <w:rsid w:val="0049564A"/>
    <w:rsid w:val="004A7F20"/>
    <w:rsid w:val="004C0CC7"/>
    <w:rsid w:val="004E090C"/>
    <w:rsid w:val="00507411"/>
    <w:rsid w:val="005130D3"/>
    <w:rsid w:val="0052102B"/>
    <w:rsid w:val="00527AC6"/>
    <w:rsid w:val="005449B2"/>
    <w:rsid w:val="005A581C"/>
    <w:rsid w:val="005C4F2A"/>
    <w:rsid w:val="005D2C80"/>
    <w:rsid w:val="005D5E14"/>
    <w:rsid w:val="005D6B7E"/>
    <w:rsid w:val="005F3CD0"/>
    <w:rsid w:val="005F4BDC"/>
    <w:rsid w:val="005F661C"/>
    <w:rsid w:val="0060576B"/>
    <w:rsid w:val="006227CB"/>
    <w:rsid w:val="00634238"/>
    <w:rsid w:val="00635FBC"/>
    <w:rsid w:val="00641229"/>
    <w:rsid w:val="00646BDD"/>
    <w:rsid w:val="006718CA"/>
    <w:rsid w:val="00681611"/>
    <w:rsid w:val="006E6B4A"/>
    <w:rsid w:val="006E7FB1"/>
    <w:rsid w:val="00710647"/>
    <w:rsid w:val="00741B9E"/>
    <w:rsid w:val="00752A48"/>
    <w:rsid w:val="007531BD"/>
    <w:rsid w:val="00775763"/>
    <w:rsid w:val="007B5E48"/>
    <w:rsid w:val="007C2F04"/>
    <w:rsid w:val="007E3CF0"/>
    <w:rsid w:val="00841B96"/>
    <w:rsid w:val="00881A09"/>
    <w:rsid w:val="0089211E"/>
    <w:rsid w:val="008961D6"/>
    <w:rsid w:val="00911088"/>
    <w:rsid w:val="00913501"/>
    <w:rsid w:val="009513A2"/>
    <w:rsid w:val="009555BB"/>
    <w:rsid w:val="00956171"/>
    <w:rsid w:val="00971F81"/>
    <w:rsid w:val="00982A5C"/>
    <w:rsid w:val="009D1386"/>
    <w:rsid w:val="009D18FD"/>
    <w:rsid w:val="009D4518"/>
    <w:rsid w:val="009D4704"/>
    <w:rsid w:val="009D71E8"/>
    <w:rsid w:val="009E238B"/>
    <w:rsid w:val="009E562D"/>
    <w:rsid w:val="009E5A96"/>
    <w:rsid w:val="00A22260"/>
    <w:rsid w:val="00A262EF"/>
    <w:rsid w:val="00A328BA"/>
    <w:rsid w:val="00A44E8D"/>
    <w:rsid w:val="00A6173D"/>
    <w:rsid w:val="00A65D3F"/>
    <w:rsid w:val="00A866C2"/>
    <w:rsid w:val="00A93A13"/>
    <w:rsid w:val="00AA3DA1"/>
    <w:rsid w:val="00AE2CAC"/>
    <w:rsid w:val="00B17965"/>
    <w:rsid w:val="00B24074"/>
    <w:rsid w:val="00B330E5"/>
    <w:rsid w:val="00B47126"/>
    <w:rsid w:val="00B57A34"/>
    <w:rsid w:val="00B62BB4"/>
    <w:rsid w:val="00B714C0"/>
    <w:rsid w:val="00B958A4"/>
    <w:rsid w:val="00B97032"/>
    <w:rsid w:val="00BB05F5"/>
    <w:rsid w:val="00BB0A70"/>
    <w:rsid w:val="00BB272C"/>
    <w:rsid w:val="00BD300D"/>
    <w:rsid w:val="00BD5EE4"/>
    <w:rsid w:val="00BF7C2B"/>
    <w:rsid w:val="00C014B2"/>
    <w:rsid w:val="00C2422B"/>
    <w:rsid w:val="00C454FA"/>
    <w:rsid w:val="00C466F4"/>
    <w:rsid w:val="00C73EA1"/>
    <w:rsid w:val="00C859FF"/>
    <w:rsid w:val="00CA4005"/>
    <w:rsid w:val="00CC77A0"/>
    <w:rsid w:val="00CD086C"/>
    <w:rsid w:val="00CF0597"/>
    <w:rsid w:val="00D06874"/>
    <w:rsid w:val="00D201F0"/>
    <w:rsid w:val="00D33FE5"/>
    <w:rsid w:val="00DC50C2"/>
    <w:rsid w:val="00DE5AD3"/>
    <w:rsid w:val="00DE5EEF"/>
    <w:rsid w:val="00E17438"/>
    <w:rsid w:val="00E63A91"/>
    <w:rsid w:val="00E66558"/>
    <w:rsid w:val="00E75253"/>
    <w:rsid w:val="00E921B2"/>
    <w:rsid w:val="00EA5F42"/>
    <w:rsid w:val="00EB278C"/>
    <w:rsid w:val="00EC2872"/>
    <w:rsid w:val="00ED3A58"/>
    <w:rsid w:val="00EE2ED1"/>
    <w:rsid w:val="00EE727A"/>
    <w:rsid w:val="00F17829"/>
    <w:rsid w:val="00F37D7D"/>
    <w:rsid w:val="00F47675"/>
    <w:rsid w:val="00F51E4D"/>
    <w:rsid w:val="00F81915"/>
    <w:rsid w:val="00FA0D07"/>
    <w:rsid w:val="00FA10AA"/>
    <w:rsid w:val="00FB4B15"/>
    <w:rsid w:val="00FC52DD"/>
    <w:rsid w:val="00FD6C3F"/>
    <w:rsid w:val="00F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guidance-for-teachers/using-pupil-premiu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2457</Words>
  <Characters>14006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Sian Nixon</cp:lastModifiedBy>
  <cp:revision>2</cp:revision>
  <cp:lastPrinted>2014-09-17T13:26:00Z</cp:lastPrinted>
  <dcterms:created xsi:type="dcterms:W3CDTF">2024-02-01T10:45:00Z</dcterms:created>
  <dcterms:modified xsi:type="dcterms:W3CDTF">2024-02-01T10:45:00Z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